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26C" w14:textId="26D826F1" w:rsidR="00942616" w:rsidRPr="00FA4A8B" w:rsidRDefault="00942616" w:rsidP="00942616">
      <w:pPr>
        <w:tabs>
          <w:tab w:val="left" w:pos="3465"/>
        </w:tabs>
        <w:spacing w:line="360" w:lineRule="auto"/>
        <w:jc w:val="both"/>
        <w:rPr>
          <w:rFonts w:ascii="Palatino Linotype" w:hAnsi="Palatino Linotype"/>
          <w:b/>
        </w:rPr>
      </w:pPr>
      <w:r w:rsidRPr="00FA4A8B">
        <w:rPr>
          <w:rFonts w:ascii="Palatino Linotype" w:hAnsi="Palatino Linotype"/>
        </w:rPr>
        <w:t>Resolución del Pleno del Instituto de Transparencia, Acceso a la Información Pública y Protección de Datos Personales del Estado de México y Municipios, con domicilio en Metepec, Estado de México; de fecha</w:t>
      </w:r>
      <w:r w:rsidR="009F045A" w:rsidRPr="00FA4A8B">
        <w:rPr>
          <w:rFonts w:ascii="Palatino Linotype" w:hAnsi="Palatino Linotype"/>
          <w:b/>
        </w:rPr>
        <w:t xml:space="preserve"> </w:t>
      </w:r>
      <w:r w:rsidR="00084768" w:rsidRPr="00E12FE7">
        <w:rPr>
          <w:rFonts w:ascii="Palatino Linotype" w:hAnsi="Palatino Linotype"/>
        </w:rPr>
        <w:t>veinticinco</w:t>
      </w:r>
      <w:r w:rsidR="009F045A" w:rsidRPr="00E12FE7">
        <w:rPr>
          <w:rFonts w:ascii="Palatino Linotype" w:hAnsi="Palatino Linotype"/>
        </w:rPr>
        <w:t xml:space="preserve"> </w:t>
      </w:r>
      <w:r w:rsidR="00E12FE7" w:rsidRPr="00E12FE7">
        <w:rPr>
          <w:rFonts w:ascii="Palatino Linotype" w:hAnsi="Palatino Linotype"/>
        </w:rPr>
        <w:t xml:space="preserve">(25) </w:t>
      </w:r>
      <w:r w:rsidR="009F045A" w:rsidRPr="00E12FE7">
        <w:rPr>
          <w:rFonts w:ascii="Palatino Linotype" w:hAnsi="Palatino Linotype"/>
        </w:rPr>
        <w:t>de septiembre de dos mil veinticuatro</w:t>
      </w:r>
      <w:r w:rsidR="00E12FE7" w:rsidRPr="00E12FE7">
        <w:rPr>
          <w:rFonts w:ascii="Palatino Linotype" w:hAnsi="Palatino Linotype"/>
        </w:rPr>
        <w:t>.</w:t>
      </w:r>
      <w:r w:rsidR="009F045A" w:rsidRPr="00E12FE7">
        <w:rPr>
          <w:rFonts w:ascii="Palatino Linotype" w:hAnsi="Palatino Linotype"/>
        </w:rPr>
        <w:t xml:space="preserve"> </w:t>
      </w:r>
    </w:p>
    <w:p w14:paraId="7A47408F" w14:textId="77777777" w:rsidR="00942616" w:rsidRPr="00FA4A8B" w:rsidRDefault="00942616" w:rsidP="00942616">
      <w:pPr>
        <w:tabs>
          <w:tab w:val="left" w:pos="3465"/>
        </w:tabs>
        <w:spacing w:line="360" w:lineRule="auto"/>
        <w:jc w:val="both"/>
        <w:rPr>
          <w:rFonts w:ascii="Palatino Linotype" w:hAnsi="Palatino Linotype"/>
        </w:rPr>
      </w:pPr>
    </w:p>
    <w:p w14:paraId="1A849A4C" w14:textId="2A704867" w:rsidR="00942616" w:rsidRPr="00FA4A8B" w:rsidRDefault="00942616" w:rsidP="00942616">
      <w:pPr>
        <w:spacing w:line="360" w:lineRule="auto"/>
        <w:jc w:val="both"/>
        <w:rPr>
          <w:rFonts w:ascii="Palatino Linotype" w:hAnsi="Palatino Linotype"/>
        </w:rPr>
      </w:pPr>
      <w:r w:rsidRPr="00FA4A8B">
        <w:rPr>
          <w:rFonts w:ascii="Palatino Linotype" w:hAnsi="Palatino Linotype"/>
          <w:b/>
        </w:rPr>
        <w:t>VISTO</w:t>
      </w:r>
      <w:r w:rsidRPr="00FA4A8B">
        <w:rPr>
          <w:rFonts w:ascii="Palatino Linotype" w:hAnsi="Palatino Linotype"/>
        </w:rPr>
        <w:t xml:space="preserve"> el expediente electrónico formado con motivo del recurso de </w:t>
      </w:r>
      <w:proofErr w:type="gramStart"/>
      <w:r w:rsidRPr="00FA4A8B">
        <w:rPr>
          <w:rFonts w:ascii="Palatino Linotype" w:hAnsi="Palatino Linotype"/>
        </w:rPr>
        <w:t xml:space="preserve">revisión </w:t>
      </w:r>
      <w:r w:rsidR="009F045A" w:rsidRPr="00FA4A8B">
        <w:rPr>
          <w:rFonts w:ascii="Palatino Linotype" w:hAnsi="Palatino Linotype"/>
          <w:b/>
          <w:bCs/>
        </w:rPr>
        <w:t> </w:t>
      </w:r>
      <w:r w:rsidR="00084768" w:rsidRPr="00FA4A8B">
        <w:rPr>
          <w:rFonts w:ascii="Palatino Linotype" w:hAnsi="Palatino Linotype"/>
          <w:b/>
          <w:bCs/>
        </w:rPr>
        <w:t>02158</w:t>
      </w:r>
      <w:proofErr w:type="gramEnd"/>
      <w:r w:rsidR="00084768" w:rsidRPr="00FA4A8B">
        <w:rPr>
          <w:rFonts w:ascii="Palatino Linotype" w:hAnsi="Palatino Linotype"/>
          <w:b/>
          <w:bCs/>
        </w:rPr>
        <w:t>/INFOEM/IP/RR/2024</w:t>
      </w:r>
      <w:r w:rsidR="003441EF" w:rsidRPr="00FA4A8B">
        <w:rPr>
          <w:rFonts w:ascii="Palatino Linotype" w:hAnsi="Palatino Linotype"/>
          <w:b/>
        </w:rPr>
        <w:t>,</w:t>
      </w:r>
      <w:r w:rsidRPr="00FA4A8B">
        <w:rPr>
          <w:rFonts w:ascii="Palatino Linotype" w:hAnsi="Palatino Linotype" w:cs="Arial"/>
          <w:b/>
          <w:bCs/>
        </w:rPr>
        <w:t xml:space="preserve"> </w:t>
      </w:r>
      <w:r w:rsidRPr="00FA4A8B">
        <w:rPr>
          <w:rFonts w:ascii="Palatino Linotype" w:hAnsi="Palatino Linotype"/>
        </w:rPr>
        <w:t>promovido por</w:t>
      </w:r>
      <w:r w:rsidR="006E76C7" w:rsidRPr="00FA4A8B">
        <w:rPr>
          <w:rFonts w:ascii="Palatino Linotype" w:hAnsi="Palatino Linotype"/>
          <w:b/>
        </w:rPr>
        <w:t xml:space="preserve"> </w:t>
      </w:r>
      <w:r w:rsidR="00570BB1">
        <w:rPr>
          <w:rFonts w:ascii="Palatino Linotype" w:hAnsi="Palatino Linotype"/>
          <w:b/>
          <w:bCs/>
        </w:rPr>
        <w:t xml:space="preserve">XXX </w:t>
      </w:r>
      <w:proofErr w:type="spellStart"/>
      <w:r w:rsidR="00570BB1">
        <w:rPr>
          <w:rFonts w:ascii="Palatino Linotype" w:hAnsi="Palatino Linotype"/>
          <w:b/>
          <w:bCs/>
        </w:rPr>
        <w:t>XXX</w:t>
      </w:r>
      <w:proofErr w:type="spellEnd"/>
      <w:r w:rsidRPr="00FA4A8B">
        <w:rPr>
          <w:rFonts w:ascii="Palatino Linotype" w:hAnsi="Palatino Linotype"/>
        </w:rPr>
        <w:t xml:space="preserve">, a quien en lo sucesivo se le identificará como </w:t>
      </w:r>
      <w:r w:rsidRPr="00FA4A8B">
        <w:rPr>
          <w:rFonts w:ascii="Palatino Linotype" w:hAnsi="Palatino Linotype"/>
          <w:b/>
        </w:rPr>
        <w:t>EL RECURRENTE</w:t>
      </w:r>
      <w:r w:rsidRPr="00FA4A8B">
        <w:rPr>
          <w:rFonts w:ascii="Palatino Linotype" w:hAnsi="Palatino Linotype" w:cs="Arial"/>
        </w:rPr>
        <w:t xml:space="preserve">, en contra de la respuesta del </w:t>
      </w:r>
      <w:r w:rsidR="009F045A" w:rsidRPr="00FA4A8B">
        <w:rPr>
          <w:rFonts w:ascii="Palatino Linotype" w:hAnsi="Palatino Linotype" w:cs="Arial"/>
          <w:b/>
        </w:rPr>
        <w:t xml:space="preserve">Ayuntamiento de </w:t>
      </w:r>
      <w:r w:rsidR="00084768" w:rsidRPr="00FA4A8B">
        <w:rPr>
          <w:rFonts w:ascii="Palatino Linotype" w:hAnsi="Palatino Linotype" w:cs="Arial"/>
          <w:b/>
        </w:rPr>
        <w:t>Tlalmanalco</w:t>
      </w:r>
      <w:r w:rsidRPr="00FA4A8B">
        <w:rPr>
          <w:rFonts w:ascii="Palatino Linotype" w:hAnsi="Palatino Linotype" w:cs="Arial"/>
          <w:b/>
        </w:rPr>
        <w:t>,</w:t>
      </w:r>
      <w:r w:rsidRPr="00FA4A8B">
        <w:rPr>
          <w:rFonts w:ascii="Palatino Linotype" w:hAnsi="Palatino Linotype"/>
          <w:b/>
        </w:rPr>
        <w:t xml:space="preserve"> </w:t>
      </w:r>
      <w:r w:rsidRPr="00FA4A8B">
        <w:rPr>
          <w:rFonts w:ascii="Palatino Linotype" w:hAnsi="Palatino Linotype"/>
        </w:rPr>
        <w:t>en lo sucesivo el</w:t>
      </w:r>
      <w:r w:rsidRPr="00FA4A8B">
        <w:rPr>
          <w:rFonts w:ascii="Palatino Linotype" w:hAnsi="Palatino Linotype"/>
          <w:b/>
        </w:rPr>
        <w:t xml:space="preserve"> SUJETO OBLIGADO</w:t>
      </w:r>
      <w:r w:rsidRPr="00FA4A8B">
        <w:rPr>
          <w:rFonts w:ascii="Palatino Linotype" w:hAnsi="Palatino Linotype"/>
        </w:rPr>
        <w:t>, se procede a dictar la presente resolución, con base en los siguientes:</w:t>
      </w:r>
    </w:p>
    <w:p w14:paraId="6C202242" w14:textId="77777777" w:rsidR="00942616" w:rsidRPr="00FA4A8B" w:rsidRDefault="00942616" w:rsidP="00942616">
      <w:pPr>
        <w:spacing w:line="360" w:lineRule="auto"/>
        <w:jc w:val="both"/>
        <w:rPr>
          <w:rFonts w:ascii="Palatino Linotype" w:hAnsi="Palatino Linotype"/>
          <w:b/>
        </w:rPr>
      </w:pPr>
    </w:p>
    <w:p w14:paraId="6225BF92" w14:textId="77777777" w:rsidR="007A7B97" w:rsidRPr="00FA4A8B" w:rsidRDefault="007A7B97" w:rsidP="00942616">
      <w:pPr>
        <w:spacing w:line="360" w:lineRule="auto"/>
        <w:jc w:val="both"/>
        <w:rPr>
          <w:rFonts w:ascii="Palatino Linotype" w:hAnsi="Palatino Linotype"/>
          <w:b/>
        </w:rPr>
      </w:pPr>
    </w:p>
    <w:p w14:paraId="71FCCE90" w14:textId="7922406A" w:rsidR="007C50BE" w:rsidRPr="00FA4A8B" w:rsidRDefault="00942616" w:rsidP="007A7B97">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FA4A8B">
        <w:rPr>
          <w:rFonts w:ascii="Palatino Linotype" w:hAnsi="Palatino Linotype"/>
          <w:b/>
          <w:color w:val="000000" w:themeColor="text1"/>
          <w:sz w:val="24"/>
          <w:szCs w:val="24"/>
        </w:rPr>
        <w:t>ANTECEDENTES</w:t>
      </w:r>
      <w:bookmarkEnd w:id="0"/>
      <w:bookmarkEnd w:id="1"/>
      <w:bookmarkEnd w:id="2"/>
    </w:p>
    <w:p w14:paraId="320E1AC5" w14:textId="2341483A" w:rsidR="007A7B97" w:rsidRPr="00FA4A8B" w:rsidRDefault="00FE2702" w:rsidP="00FE2702">
      <w:pPr>
        <w:pStyle w:val="Ttulo1"/>
        <w:spacing w:before="0" w:line="360" w:lineRule="auto"/>
        <w:jc w:val="center"/>
        <w:rPr>
          <w:rFonts w:ascii="Palatino Linotype" w:hAnsi="Palatino Linotype"/>
          <w:b/>
          <w:color w:val="000000" w:themeColor="text1"/>
          <w:sz w:val="24"/>
          <w:szCs w:val="24"/>
        </w:rPr>
      </w:pPr>
      <w:r w:rsidRPr="00FA4A8B">
        <w:rPr>
          <w:rFonts w:ascii="Palatino Linotype" w:hAnsi="Palatino Linotype"/>
          <w:b/>
          <w:color w:val="000000" w:themeColor="text1"/>
          <w:sz w:val="24"/>
          <w:szCs w:val="24"/>
        </w:rPr>
        <w:t>SOLICITUD</w:t>
      </w:r>
    </w:p>
    <w:p w14:paraId="1EB5593D" w14:textId="77777777" w:rsidR="00FE2702" w:rsidRPr="00FA4A8B" w:rsidRDefault="00FE2702" w:rsidP="00FE2702"/>
    <w:p w14:paraId="5D33333B" w14:textId="01170515" w:rsidR="007A7B97" w:rsidRPr="00FA4A8B" w:rsidRDefault="007A7B97" w:rsidP="00390713">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FA4A8B">
        <w:rPr>
          <w:rFonts w:ascii="Palatino Linotype" w:eastAsia="Calibri" w:hAnsi="Palatino Linotype" w:cs="Arial"/>
          <w:lang w:val="es-ES"/>
        </w:rPr>
        <w:t>El día</w:t>
      </w:r>
      <w:r w:rsidR="00033D9B" w:rsidRPr="00FA4A8B">
        <w:rPr>
          <w:rFonts w:ascii="Palatino Linotype" w:eastAsia="Calibri" w:hAnsi="Palatino Linotype" w:cs="Arial"/>
          <w:b/>
          <w:lang w:val="es-ES"/>
        </w:rPr>
        <w:t xml:space="preserve"> </w:t>
      </w:r>
      <w:r w:rsidR="00084768" w:rsidRPr="00FA4A8B">
        <w:rPr>
          <w:rFonts w:ascii="Palatino Linotype" w:eastAsia="Calibri" w:hAnsi="Palatino Linotype" w:cs="Arial"/>
          <w:b/>
          <w:lang w:val="es-ES"/>
        </w:rPr>
        <w:t>trece</w:t>
      </w:r>
      <w:r w:rsidR="009F045A" w:rsidRPr="00FA4A8B">
        <w:rPr>
          <w:rFonts w:ascii="Palatino Linotype" w:eastAsia="Calibri" w:hAnsi="Palatino Linotype" w:cs="Arial"/>
          <w:b/>
          <w:lang w:val="es-ES"/>
        </w:rPr>
        <w:t xml:space="preserve"> de </w:t>
      </w:r>
      <w:r w:rsidR="00084768" w:rsidRPr="00FA4A8B">
        <w:rPr>
          <w:rFonts w:ascii="Palatino Linotype" w:eastAsia="Calibri" w:hAnsi="Palatino Linotype" w:cs="Arial"/>
          <w:b/>
          <w:lang w:val="es-ES"/>
        </w:rPr>
        <w:t>marzo</w:t>
      </w:r>
      <w:r w:rsidR="009F045A" w:rsidRPr="00FA4A8B">
        <w:rPr>
          <w:rFonts w:ascii="Palatino Linotype" w:eastAsia="Calibri" w:hAnsi="Palatino Linotype" w:cs="Arial"/>
          <w:b/>
          <w:lang w:val="es-ES"/>
        </w:rPr>
        <w:t xml:space="preserve"> de dos mil </w:t>
      </w:r>
      <w:r w:rsidR="00084768" w:rsidRPr="00FA4A8B">
        <w:rPr>
          <w:rFonts w:ascii="Palatino Linotype" w:eastAsia="Calibri" w:hAnsi="Palatino Linotype" w:cs="Arial"/>
          <w:b/>
          <w:lang w:val="es-ES"/>
        </w:rPr>
        <w:t>veinticuatro</w:t>
      </w:r>
      <w:r w:rsidRPr="00FA4A8B">
        <w:rPr>
          <w:rFonts w:ascii="Palatino Linotype" w:hAnsi="Palatino Linotype"/>
          <w:b/>
        </w:rPr>
        <w:t xml:space="preserve">, </w:t>
      </w:r>
      <w:r w:rsidRPr="00FA4A8B">
        <w:rPr>
          <w:rFonts w:ascii="Palatino Linotype" w:eastAsia="Calibri" w:hAnsi="Palatino Linotype" w:cs="Arial"/>
          <w:lang w:val="es-ES"/>
        </w:rPr>
        <w:t xml:space="preserve">se presentó ante el </w:t>
      </w:r>
      <w:r w:rsidRPr="00FA4A8B">
        <w:rPr>
          <w:rFonts w:ascii="Palatino Linotype" w:eastAsia="Calibri" w:hAnsi="Palatino Linotype" w:cs="Arial"/>
          <w:b/>
          <w:lang w:val="es-ES"/>
        </w:rPr>
        <w:t>SUJETO OBLIGADO</w:t>
      </w:r>
      <w:r w:rsidRPr="00FA4A8B">
        <w:rPr>
          <w:rFonts w:ascii="Palatino Linotype" w:eastAsia="Calibri" w:hAnsi="Palatino Linotype" w:cs="Arial"/>
        </w:rPr>
        <w:t xml:space="preserve"> vía </w:t>
      </w:r>
      <w:r w:rsidRPr="00FA4A8B">
        <w:rPr>
          <w:rFonts w:ascii="Palatino Linotype" w:eastAsia="Calibri" w:hAnsi="Palatino Linotype" w:cs="Arial"/>
          <w:lang w:val="es-ES"/>
        </w:rPr>
        <w:t>SAIMEX, la solicitud de información pública registrada con el número</w:t>
      </w:r>
      <w:r w:rsidRPr="00FA4A8B">
        <w:rPr>
          <w:rFonts w:ascii="Palatino Linotype" w:hAnsi="Palatino Linotype"/>
          <w:b/>
          <w:bCs/>
          <w:color w:val="000000" w:themeColor="text1"/>
        </w:rPr>
        <w:t xml:space="preserve">  </w:t>
      </w:r>
      <w:r w:rsidR="00084768" w:rsidRPr="00FA4A8B">
        <w:rPr>
          <w:rFonts w:ascii="Palatino Linotype" w:hAnsi="Palatino Linotype"/>
          <w:b/>
          <w:bCs/>
          <w:color w:val="000000" w:themeColor="text1"/>
        </w:rPr>
        <w:t>00047/TLALMANA/IP/2024</w:t>
      </w:r>
      <w:r w:rsidRPr="00FA4A8B">
        <w:rPr>
          <w:rFonts w:ascii="Palatino Linotype" w:hAnsi="Palatino Linotype"/>
          <w:b/>
          <w:bCs/>
          <w:color w:val="000000" w:themeColor="text1"/>
        </w:rPr>
        <w:t xml:space="preserve">; </w:t>
      </w:r>
      <w:r w:rsidRPr="00FA4A8B">
        <w:rPr>
          <w:rFonts w:ascii="Palatino Linotype" w:eastAsia="Calibri" w:hAnsi="Palatino Linotype" w:cs="Arial"/>
          <w:lang w:val="es-ES"/>
        </w:rPr>
        <w:t>mediante la cual se solicitó la siguiente información:</w:t>
      </w:r>
    </w:p>
    <w:p w14:paraId="4F5072D1" w14:textId="77777777" w:rsidR="007A7B97" w:rsidRPr="00FA4A8B" w:rsidRDefault="007A7B97" w:rsidP="00033D9B">
      <w:pPr>
        <w:pStyle w:val="Prrafodelista"/>
        <w:ind w:left="426" w:right="476"/>
        <w:jc w:val="both"/>
        <w:rPr>
          <w:rFonts w:ascii="Palatino Linotype" w:hAnsi="Palatino Linotype"/>
          <w:i/>
        </w:rPr>
      </w:pPr>
    </w:p>
    <w:p w14:paraId="4BBC003D" w14:textId="3E9E219A" w:rsidR="007A7B97" w:rsidRPr="00FA4A8B" w:rsidRDefault="007A7B97" w:rsidP="009F045A">
      <w:pPr>
        <w:pStyle w:val="Prrafodelista"/>
        <w:ind w:left="426" w:right="476"/>
        <w:jc w:val="both"/>
        <w:rPr>
          <w:rFonts w:ascii="Palatino Linotype" w:hAnsi="Palatino Linotype"/>
          <w:i/>
        </w:rPr>
      </w:pPr>
      <w:r w:rsidRPr="00FA4A8B">
        <w:rPr>
          <w:rFonts w:ascii="Palatino Linotype" w:hAnsi="Palatino Linotype"/>
          <w:i/>
        </w:rPr>
        <w:t>“</w:t>
      </w:r>
      <w:r w:rsidR="00084768" w:rsidRPr="00FA4A8B">
        <w:rPr>
          <w:rFonts w:ascii="Palatino Linotype" w:hAnsi="Palatino Linotype"/>
          <w:i/>
        </w:rPr>
        <w:t xml:space="preserve">Se solicita con fundamento a lo dispuesto en los artículos 6° (sexto), párrafos I, III, V, y 8° (Octavo) de la Constitución Política de los Estados Unidos Mexicanos, 1, 4, y 6 de la Ley General de Transparencia y Acceso a la Información Pública, 1, 3, fracción XLI, Capitulo III, 23, fracción IV de la Ley de Transparencia y Acceso a la Información Pública del Estado de México y Municipios, 05 (cinco), párrafos XIII, XIV, XVIIII, XIX, incisos I, y III de la Constitución Política del Estado Libre y Soberano de México, de la siguiente información para que se haga una búsqueda de </w:t>
      </w:r>
      <w:r w:rsidR="00084768" w:rsidRPr="00FA4A8B">
        <w:rPr>
          <w:rFonts w:ascii="Palatino Linotype" w:hAnsi="Palatino Linotype"/>
          <w:i/>
        </w:rPr>
        <w:lastRenderedPageBreak/>
        <w:t>manera exhaustiva, desglosada, clara y detallada así como su entrega en versión publica y en formato PDF 1.- Numero de panteones que están a cargo del Ayuntamiento con la ubicación de cada uno de ellos 2.- Nombramiento de la Coordinadora y/o Coordinador de Panteones 3.- Ficha Curricular 4.- Ultimo comprobante de estudios 5.-Recibos de pago del mes 01 de septiembre 2023 al 29 de febrero 2024 6.- El costo o/y cobro por concepto Inhumación y pago de Refrendo en los panteones a cargo del Ayuntamiento, con detalle sin son perpetuidad y/o temporal, además del total de ingresos por los conceptos antes mencionados a detalle por año 2022 y 2023, así como el número de tumbas registradas a detalle en cada uno de los panteones a cargo del Ayuntamiento y el número de espacios disponibles a detalle en cada uno de los panteones a cargo del Ayuntamiento</w:t>
      </w:r>
      <w:r w:rsidRPr="00FA4A8B">
        <w:rPr>
          <w:rFonts w:ascii="Palatino Linotype" w:hAnsi="Palatino Linotype"/>
          <w:i/>
        </w:rPr>
        <w:t>”</w:t>
      </w:r>
    </w:p>
    <w:p w14:paraId="0661FBD5" w14:textId="77777777" w:rsidR="007A7B97" w:rsidRPr="00FA4A8B" w:rsidRDefault="007A7B97" w:rsidP="007A7B97">
      <w:pPr>
        <w:pStyle w:val="Prrafodelista"/>
        <w:spacing w:line="360" w:lineRule="auto"/>
        <w:ind w:left="851" w:right="34"/>
        <w:jc w:val="both"/>
        <w:rPr>
          <w:rFonts w:ascii="Palatino Linotype" w:hAnsi="Palatino Linotype"/>
        </w:rPr>
      </w:pPr>
    </w:p>
    <w:p w14:paraId="5C51A533" w14:textId="65226C3B" w:rsidR="007A7B97" w:rsidRPr="00FA4A8B" w:rsidRDefault="007A7B97" w:rsidP="009F045A">
      <w:pPr>
        <w:pStyle w:val="Prrafodelista"/>
        <w:numPr>
          <w:ilvl w:val="0"/>
          <w:numId w:val="2"/>
        </w:numPr>
        <w:spacing w:line="360" w:lineRule="auto"/>
        <w:ind w:left="851" w:right="474"/>
        <w:jc w:val="both"/>
        <w:rPr>
          <w:rFonts w:ascii="Palatino Linotype" w:hAnsi="Palatino Linotype"/>
        </w:rPr>
      </w:pPr>
      <w:r w:rsidRPr="00FA4A8B">
        <w:rPr>
          <w:rFonts w:ascii="Palatino Linotype" w:eastAsia="Times New Roman" w:hAnsi="Palatino Linotype" w:cs="Arial"/>
          <w:lang w:val="es-ES"/>
        </w:rPr>
        <w:t>Se eligió como modalidad de entrega de la información</w:t>
      </w:r>
      <w:r w:rsidRPr="00FA4A8B">
        <w:rPr>
          <w:rFonts w:ascii="Palatino Linotype" w:hAnsi="Palatino Linotype"/>
        </w:rPr>
        <w:t xml:space="preserve">: A través del </w:t>
      </w:r>
      <w:r w:rsidRPr="00FA4A8B">
        <w:rPr>
          <w:rFonts w:ascii="Palatino Linotype" w:hAnsi="Palatino Linotype"/>
          <w:b/>
        </w:rPr>
        <w:t>SAIMEX.</w:t>
      </w:r>
    </w:p>
    <w:p w14:paraId="749F0EFD" w14:textId="77777777" w:rsidR="009F045A" w:rsidRPr="00FA4A8B" w:rsidRDefault="009F045A" w:rsidP="009F045A">
      <w:pPr>
        <w:spacing w:line="360" w:lineRule="auto"/>
        <w:ind w:left="491" w:right="474"/>
        <w:jc w:val="both"/>
        <w:rPr>
          <w:rFonts w:ascii="Palatino Linotype" w:hAnsi="Palatino Linotype"/>
        </w:rPr>
      </w:pPr>
    </w:p>
    <w:p w14:paraId="582D0813" w14:textId="0F221275" w:rsidR="00033D9B" w:rsidRPr="00FA4A8B" w:rsidRDefault="00033D9B" w:rsidP="007A7B97">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FA4A8B">
        <w:rPr>
          <w:rFonts w:ascii="Palatino Linotype" w:hAnsi="Palatino Linotype" w:cs="Arial"/>
          <w:color w:val="000000" w:themeColor="text1"/>
        </w:rPr>
        <w:t xml:space="preserve">El </w:t>
      </w:r>
      <w:r w:rsidR="007B5446" w:rsidRPr="00FA4A8B">
        <w:rPr>
          <w:rFonts w:ascii="Palatino Linotype" w:hAnsi="Palatino Linotype" w:cs="Arial"/>
          <w:b/>
          <w:color w:val="000000" w:themeColor="text1"/>
        </w:rPr>
        <w:t>diez</w:t>
      </w:r>
      <w:r w:rsidR="009F045A" w:rsidRPr="00FA4A8B">
        <w:rPr>
          <w:rFonts w:ascii="Palatino Linotype" w:hAnsi="Palatino Linotype" w:cs="Arial"/>
          <w:b/>
          <w:color w:val="000000" w:themeColor="text1"/>
        </w:rPr>
        <w:t xml:space="preserve"> de </w:t>
      </w:r>
      <w:r w:rsidR="007B5446" w:rsidRPr="00FA4A8B">
        <w:rPr>
          <w:rFonts w:ascii="Palatino Linotype" w:hAnsi="Palatino Linotype" w:cs="Arial"/>
          <w:b/>
          <w:color w:val="000000" w:themeColor="text1"/>
        </w:rPr>
        <w:t>abril</w:t>
      </w:r>
      <w:r w:rsidRPr="00FA4A8B">
        <w:rPr>
          <w:rFonts w:ascii="Palatino Linotype" w:hAnsi="Palatino Linotype" w:cs="Arial"/>
          <w:b/>
          <w:color w:val="000000" w:themeColor="text1"/>
        </w:rPr>
        <w:t xml:space="preserve"> de dos mil </w:t>
      </w:r>
      <w:r w:rsidR="007B5446" w:rsidRPr="00FA4A8B">
        <w:rPr>
          <w:rFonts w:ascii="Palatino Linotype" w:hAnsi="Palatino Linotype" w:cs="Arial"/>
          <w:b/>
          <w:color w:val="000000" w:themeColor="text1"/>
        </w:rPr>
        <w:t>veinticuatro</w:t>
      </w:r>
      <w:r w:rsidRPr="00FA4A8B">
        <w:rPr>
          <w:rFonts w:ascii="Palatino Linotype" w:hAnsi="Palatino Linotype" w:cs="Arial"/>
          <w:b/>
          <w:color w:val="000000" w:themeColor="text1"/>
        </w:rPr>
        <w:t xml:space="preserve">, </w:t>
      </w:r>
      <w:r w:rsidRPr="00FA4A8B">
        <w:rPr>
          <w:rFonts w:ascii="Palatino Linotype" w:hAnsi="Palatino Linotype"/>
        </w:rPr>
        <w:t xml:space="preserve">el </w:t>
      </w:r>
      <w:r w:rsidRPr="00FA4A8B">
        <w:rPr>
          <w:rFonts w:ascii="Palatino Linotype" w:hAnsi="Palatino Linotype"/>
          <w:b/>
        </w:rPr>
        <w:t xml:space="preserve">SUJETO OBLIGADO, </w:t>
      </w:r>
      <w:r w:rsidRPr="00FA4A8B">
        <w:rPr>
          <w:rFonts w:ascii="Palatino Linotype" w:hAnsi="Palatino Linotype"/>
        </w:rPr>
        <w:t>solicito pr</w:t>
      </w:r>
      <w:r w:rsidR="007B5446" w:rsidRPr="00FA4A8B">
        <w:rPr>
          <w:rFonts w:ascii="Palatino Linotype" w:hAnsi="Palatino Linotype"/>
        </w:rPr>
        <w:t xml:space="preserve">órroga para dar contestación a </w:t>
      </w:r>
      <w:r w:rsidRPr="00FA4A8B">
        <w:rPr>
          <w:rFonts w:ascii="Palatino Linotype" w:hAnsi="Palatino Linotype"/>
        </w:rPr>
        <w:t>la solicitud de información, misma que le fue aprobada en los términos siguientes:</w:t>
      </w:r>
    </w:p>
    <w:p w14:paraId="11A7DDA5" w14:textId="77777777" w:rsidR="009F045A" w:rsidRPr="00FA4A8B" w:rsidRDefault="009F045A" w:rsidP="009F045A">
      <w:pPr>
        <w:pStyle w:val="Prrafodelista"/>
        <w:tabs>
          <w:tab w:val="left" w:pos="0"/>
        </w:tabs>
        <w:spacing w:line="360" w:lineRule="auto"/>
        <w:ind w:left="0" w:right="49"/>
        <w:jc w:val="both"/>
        <w:rPr>
          <w:rFonts w:ascii="Palatino Linotype" w:hAnsi="Palatino Linotype" w:cs="Arial"/>
          <w:i/>
          <w:color w:val="000000" w:themeColor="text1"/>
        </w:rPr>
      </w:pPr>
    </w:p>
    <w:p w14:paraId="546E6577" w14:textId="77777777" w:rsidR="007B5446" w:rsidRPr="00FA4A8B" w:rsidRDefault="007B5446" w:rsidP="007B5446">
      <w:pPr>
        <w:pStyle w:val="Prrafodelista"/>
        <w:tabs>
          <w:tab w:val="left" w:pos="0"/>
        </w:tabs>
        <w:spacing w:line="276" w:lineRule="auto"/>
        <w:ind w:right="474"/>
        <w:jc w:val="right"/>
        <w:rPr>
          <w:rFonts w:ascii="Palatino Linotype" w:hAnsi="Palatino Linotype" w:cs="Arial"/>
          <w:i/>
          <w:color w:val="000000" w:themeColor="text1"/>
        </w:rPr>
      </w:pPr>
      <w:r w:rsidRPr="00FA4A8B">
        <w:rPr>
          <w:rFonts w:ascii="Palatino Linotype" w:hAnsi="Palatino Linotype" w:cs="Arial"/>
          <w:i/>
          <w:color w:val="000000" w:themeColor="text1"/>
        </w:rPr>
        <w:t>Tlalmanalco, México a 10 de Abril de 2024</w:t>
      </w:r>
    </w:p>
    <w:p w14:paraId="2A376012" w14:textId="77777777" w:rsidR="007B5446" w:rsidRPr="00FA4A8B" w:rsidRDefault="007B5446" w:rsidP="007B5446">
      <w:pPr>
        <w:pStyle w:val="Prrafodelista"/>
        <w:tabs>
          <w:tab w:val="left" w:pos="0"/>
        </w:tabs>
        <w:spacing w:line="276" w:lineRule="auto"/>
        <w:ind w:right="474"/>
        <w:jc w:val="right"/>
        <w:rPr>
          <w:rFonts w:ascii="Palatino Linotype" w:hAnsi="Palatino Linotype" w:cs="Arial"/>
          <w:i/>
          <w:color w:val="000000" w:themeColor="text1"/>
        </w:rPr>
      </w:pPr>
      <w:r w:rsidRPr="00FA4A8B">
        <w:rPr>
          <w:rFonts w:ascii="Palatino Linotype" w:hAnsi="Palatino Linotype" w:cs="Arial"/>
          <w:i/>
          <w:color w:val="000000" w:themeColor="text1"/>
        </w:rPr>
        <w:t>Nombre del solicitante: C. Solicitante</w:t>
      </w:r>
    </w:p>
    <w:p w14:paraId="296D6436" w14:textId="77777777" w:rsidR="007B5446" w:rsidRPr="00FA4A8B" w:rsidRDefault="007B5446" w:rsidP="007B5446">
      <w:pPr>
        <w:pStyle w:val="Prrafodelista"/>
        <w:tabs>
          <w:tab w:val="left" w:pos="0"/>
        </w:tabs>
        <w:spacing w:line="276" w:lineRule="auto"/>
        <w:ind w:right="474"/>
        <w:jc w:val="right"/>
        <w:rPr>
          <w:rFonts w:ascii="Palatino Linotype" w:hAnsi="Palatino Linotype" w:cs="Arial"/>
          <w:i/>
          <w:color w:val="000000" w:themeColor="text1"/>
        </w:rPr>
      </w:pPr>
      <w:r w:rsidRPr="00FA4A8B">
        <w:rPr>
          <w:rFonts w:ascii="Palatino Linotype" w:hAnsi="Palatino Linotype" w:cs="Arial"/>
          <w:i/>
          <w:color w:val="000000" w:themeColor="text1"/>
        </w:rPr>
        <w:t>Folio de la solicitud: 00047/TLALMANA/IP/2024</w:t>
      </w:r>
    </w:p>
    <w:p w14:paraId="3FA6989E" w14:textId="77777777" w:rsidR="007B5446" w:rsidRPr="00FA4A8B" w:rsidRDefault="007B5446" w:rsidP="007B5446">
      <w:pPr>
        <w:pStyle w:val="Prrafodelista"/>
        <w:tabs>
          <w:tab w:val="left" w:pos="0"/>
        </w:tabs>
        <w:spacing w:line="276" w:lineRule="auto"/>
        <w:ind w:right="474"/>
        <w:jc w:val="right"/>
        <w:rPr>
          <w:rFonts w:ascii="Palatino Linotype" w:hAnsi="Palatino Linotype" w:cs="Arial"/>
          <w:i/>
          <w:color w:val="000000" w:themeColor="text1"/>
        </w:rPr>
      </w:pPr>
    </w:p>
    <w:p w14:paraId="7539AB87" w14:textId="587C4C8A" w:rsidR="007B5446" w:rsidRPr="00FA4A8B" w:rsidRDefault="007B5446" w:rsidP="007B5446">
      <w:pPr>
        <w:pStyle w:val="Prrafodelista"/>
        <w:tabs>
          <w:tab w:val="left" w:pos="0"/>
        </w:tabs>
        <w:spacing w:line="276" w:lineRule="auto"/>
        <w:ind w:right="474"/>
        <w:jc w:val="both"/>
        <w:rPr>
          <w:rFonts w:ascii="Palatino Linotype" w:hAnsi="Palatino Linotype" w:cs="Arial"/>
          <w:i/>
          <w:color w:val="000000" w:themeColor="text1"/>
        </w:rPr>
      </w:pPr>
      <w:r w:rsidRPr="00FA4A8B">
        <w:rPr>
          <w:rFonts w:ascii="Palatino Linotype" w:hAnsi="Palatino Linotype" w:cs="Arial"/>
          <w:i/>
          <w:color w:val="000000" w:themeColor="text1"/>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3262BF3" w14:textId="77777777" w:rsidR="007B5446" w:rsidRPr="00FA4A8B" w:rsidRDefault="007B5446" w:rsidP="007B5446">
      <w:pPr>
        <w:pStyle w:val="Prrafodelista"/>
        <w:tabs>
          <w:tab w:val="left" w:pos="0"/>
        </w:tabs>
        <w:spacing w:line="276" w:lineRule="auto"/>
        <w:ind w:right="474"/>
        <w:jc w:val="both"/>
        <w:rPr>
          <w:rFonts w:ascii="Palatino Linotype" w:hAnsi="Palatino Linotype" w:cs="Arial"/>
          <w:i/>
          <w:color w:val="000000" w:themeColor="text1"/>
        </w:rPr>
      </w:pPr>
      <w:r w:rsidRPr="00FA4A8B">
        <w:rPr>
          <w:rFonts w:ascii="Palatino Linotype" w:hAnsi="Palatino Linotype" w:cs="Arial"/>
          <w:i/>
          <w:color w:val="000000" w:themeColor="text1"/>
        </w:rPr>
        <w:t>CARGA EXCESIVA D ETRABAJO</w:t>
      </w:r>
    </w:p>
    <w:p w14:paraId="40765AD8" w14:textId="77777777" w:rsidR="007B5446" w:rsidRPr="00FA4A8B" w:rsidRDefault="007B5446" w:rsidP="007B5446">
      <w:pPr>
        <w:pStyle w:val="Prrafodelista"/>
        <w:tabs>
          <w:tab w:val="left" w:pos="0"/>
        </w:tabs>
        <w:spacing w:line="276" w:lineRule="auto"/>
        <w:ind w:right="474"/>
        <w:jc w:val="both"/>
        <w:rPr>
          <w:rFonts w:ascii="Palatino Linotype" w:hAnsi="Palatino Linotype" w:cs="Arial"/>
          <w:i/>
          <w:color w:val="000000" w:themeColor="text1"/>
        </w:rPr>
      </w:pPr>
    </w:p>
    <w:p w14:paraId="1A70FB65" w14:textId="77777777" w:rsidR="007B5446" w:rsidRPr="00FA4A8B" w:rsidRDefault="007B5446" w:rsidP="007B5446">
      <w:pPr>
        <w:pStyle w:val="Prrafodelista"/>
        <w:tabs>
          <w:tab w:val="left" w:pos="0"/>
        </w:tabs>
        <w:spacing w:line="276" w:lineRule="auto"/>
        <w:ind w:right="474"/>
        <w:jc w:val="both"/>
        <w:rPr>
          <w:rFonts w:ascii="Palatino Linotype" w:hAnsi="Palatino Linotype" w:cs="Arial"/>
          <w:i/>
          <w:color w:val="000000" w:themeColor="text1"/>
        </w:rPr>
      </w:pPr>
      <w:r w:rsidRPr="00FA4A8B">
        <w:rPr>
          <w:rFonts w:ascii="Palatino Linotype" w:hAnsi="Palatino Linotype" w:cs="Arial"/>
          <w:i/>
          <w:color w:val="000000" w:themeColor="text1"/>
        </w:rPr>
        <w:t>Lic. en C.P y Admón. Pub. Janet Orozco Banda</w:t>
      </w:r>
    </w:p>
    <w:p w14:paraId="458AAF0A" w14:textId="7B691DBE" w:rsidR="00033D9B" w:rsidRPr="00FA4A8B" w:rsidRDefault="007B5446" w:rsidP="007B5446">
      <w:pPr>
        <w:pStyle w:val="Prrafodelista"/>
        <w:tabs>
          <w:tab w:val="left" w:pos="851"/>
        </w:tabs>
        <w:spacing w:line="276" w:lineRule="auto"/>
        <w:ind w:left="709" w:right="474"/>
        <w:jc w:val="both"/>
        <w:rPr>
          <w:rFonts w:ascii="Palatino Linotype" w:hAnsi="Palatino Linotype" w:cs="Arial"/>
          <w:i/>
          <w:color w:val="000000" w:themeColor="text1"/>
        </w:rPr>
      </w:pPr>
      <w:r w:rsidRPr="00FA4A8B">
        <w:rPr>
          <w:rFonts w:ascii="Palatino Linotype" w:hAnsi="Palatino Linotype" w:cs="Arial"/>
          <w:i/>
          <w:color w:val="000000" w:themeColor="text1"/>
        </w:rPr>
        <w:t>Responsable de la Unidad de Transparencia</w:t>
      </w:r>
    </w:p>
    <w:p w14:paraId="2E9298F8" w14:textId="77777777" w:rsidR="009F045A" w:rsidRPr="00FA4A8B" w:rsidRDefault="009F045A" w:rsidP="009F045A">
      <w:pPr>
        <w:pStyle w:val="Prrafodelista"/>
        <w:tabs>
          <w:tab w:val="left" w:pos="0"/>
        </w:tabs>
        <w:spacing w:line="276" w:lineRule="auto"/>
        <w:ind w:left="0" w:right="49"/>
        <w:jc w:val="both"/>
        <w:rPr>
          <w:rFonts w:ascii="Palatino Linotype" w:hAnsi="Palatino Linotype" w:cs="Arial"/>
          <w:i/>
          <w:color w:val="000000" w:themeColor="text1"/>
        </w:rPr>
      </w:pPr>
    </w:p>
    <w:p w14:paraId="33BF1410" w14:textId="136F7541" w:rsidR="00033D9B" w:rsidRPr="00FA4A8B" w:rsidRDefault="007A7B97" w:rsidP="009F045A">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FA4A8B">
        <w:rPr>
          <w:rFonts w:ascii="Palatino Linotype" w:hAnsi="Palatino Linotype" w:cs="Arial"/>
          <w:color w:val="000000" w:themeColor="text1"/>
        </w:rPr>
        <w:t>El</w:t>
      </w:r>
      <w:r w:rsidRPr="00FA4A8B">
        <w:rPr>
          <w:rFonts w:ascii="Palatino Linotype" w:hAnsi="Palatino Linotype" w:cs="Arial"/>
          <w:b/>
          <w:color w:val="000000" w:themeColor="text1"/>
        </w:rPr>
        <w:t xml:space="preserve"> </w:t>
      </w:r>
      <w:r w:rsidR="007B5446" w:rsidRPr="00FA4A8B">
        <w:rPr>
          <w:rFonts w:ascii="Palatino Linotype" w:hAnsi="Palatino Linotype" w:cs="Arial"/>
          <w:b/>
          <w:color w:val="000000" w:themeColor="text1"/>
        </w:rPr>
        <w:t>dieciocho</w:t>
      </w:r>
      <w:r w:rsidR="009F045A" w:rsidRPr="00FA4A8B">
        <w:rPr>
          <w:rFonts w:ascii="Palatino Linotype" w:hAnsi="Palatino Linotype" w:cs="Arial"/>
          <w:b/>
          <w:color w:val="000000" w:themeColor="text1"/>
        </w:rPr>
        <w:t xml:space="preserve"> de </w:t>
      </w:r>
      <w:r w:rsidR="007B5446" w:rsidRPr="00FA4A8B">
        <w:rPr>
          <w:rFonts w:ascii="Palatino Linotype" w:hAnsi="Palatino Linotype" w:cs="Arial"/>
          <w:b/>
          <w:color w:val="000000" w:themeColor="text1"/>
        </w:rPr>
        <w:t>abril</w:t>
      </w:r>
      <w:r w:rsidRPr="00FA4A8B">
        <w:rPr>
          <w:rFonts w:ascii="Palatino Linotype" w:hAnsi="Palatino Linotype" w:cs="Arial"/>
          <w:b/>
          <w:color w:val="000000" w:themeColor="text1"/>
        </w:rPr>
        <w:t xml:space="preserve"> de dos mil </w:t>
      </w:r>
      <w:r w:rsidR="007B5446" w:rsidRPr="00FA4A8B">
        <w:rPr>
          <w:rFonts w:ascii="Palatino Linotype" w:hAnsi="Palatino Linotype" w:cs="Arial"/>
          <w:b/>
          <w:color w:val="000000" w:themeColor="text1"/>
        </w:rPr>
        <w:t>veinticuatro</w:t>
      </w:r>
      <w:r w:rsidRPr="00FA4A8B">
        <w:rPr>
          <w:rFonts w:ascii="Palatino Linotype" w:hAnsi="Palatino Linotype" w:cs="Arial"/>
          <w:color w:val="000000" w:themeColor="text1"/>
        </w:rPr>
        <w:t xml:space="preserve">, el </w:t>
      </w:r>
      <w:r w:rsidRPr="00FA4A8B">
        <w:rPr>
          <w:rFonts w:ascii="Palatino Linotype" w:hAnsi="Palatino Linotype" w:cs="Arial"/>
          <w:b/>
          <w:color w:val="000000" w:themeColor="text1"/>
        </w:rPr>
        <w:t>SUJETO OBLIGADO,</w:t>
      </w:r>
      <w:r w:rsidR="009F045A" w:rsidRPr="00FA4A8B">
        <w:rPr>
          <w:rFonts w:ascii="Palatino Linotype" w:hAnsi="Palatino Linotype" w:cs="Arial"/>
          <w:color w:val="000000" w:themeColor="text1"/>
        </w:rPr>
        <w:t xml:space="preserve"> dio respuesta a través de los archivos siguientes:</w:t>
      </w:r>
    </w:p>
    <w:p w14:paraId="6E214695" w14:textId="77777777" w:rsidR="009F045A" w:rsidRPr="00FA4A8B" w:rsidRDefault="009F045A" w:rsidP="009F045A">
      <w:pPr>
        <w:pStyle w:val="Prrafodelista"/>
        <w:tabs>
          <w:tab w:val="left" w:pos="0"/>
        </w:tabs>
        <w:spacing w:line="360" w:lineRule="auto"/>
        <w:ind w:left="0" w:right="49"/>
        <w:jc w:val="both"/>
        <w:rPr>
          <w:rFonts w:ascii="Palatino Linotype" w:hAnsi="Palatino Linotype" w:cs="Arial"/>
          <w:b/>
          <w:i/>
          <w:color w:val="000000" w:themeColor="text1"/>
        </w:rPr>
      </w:pPr>
    </w:p>
    <w:p w14:paraId="259EF17B" w14:textId="4F5B41C7" w:rsidR="00255BB2" w:rsidRPr="00FA4A8B" w:rsidRDefault="00F560F2" w:rsidP="00255BB2">
      <w:pPr>
        <w:pStyle w:val="Prrafodelista"/>
        <w:numPr>
          <w:ilvl w:val="0"/>
          <w:numId w:val="2"/>
        </w:numPr>
        <w:tabs>
          <w:tab w:val="left" w:pos="0"/>
        </w:tabs>
        <w:spacing w:line="360" w:lineRule="auto"/>
        <w:ind w:left="426" w:right="-93"/>
        <w:rPr>
          <w:rStyle w:val="Hipervnculo"/>
          <w:rFonts w:ascii="Palatino Linotype" w:hAnsi="Palatino Linotype" w:cs="Arial"/>
          <w:b/>
          <w:bCs/>
          <w:i/>
          <w:color w:val="auto"/>
          <w:u w:val="none"/>
          <w:lang w:val="es-MX"/>
        </w:rPr>
      </w:pPr>
      <w:r w:rsidRPr="00FA4A8B">
        <w:rPr>
          <w:rStyle w:val="Hipervnculo"/>
          <w:rFonts w:ascii="Palatino Linotype" w:hAnsi="Palatino Linotype" w:cs="Arial"/>
          <w:b/>
          <w:bCs/>
          <w:i/>
          <w:color w:val="auto"/>
          <w:u w:val="none"/>
          <w:lang w:val="es-MX"/>
        </w:rPr>
        <w:t>00047_2024 RH.pdf</w:t>
      </w:r>
    </w:p>
    <w:p w14:paraId="54C61BC2" w14:textId="4D307668" w:rsidR="009D742C" w:rsidRPr="00FA4A8B" w:rsidRDefault="009D742C" w:rsidP="00390713">
      <w:pPr>
        <w:pStyle w:val="Prrafodelista"/>
        <w:numPr>
          <w:ilvl w:val="0"/>
          <w:numId w:val="39"/>
        </w:numPr>
        <w:tabs>
          <w:tab w:val="left" w:pos="0"/>
        </w:tabs>
        <w:spacing w:line="360" w:lineRule="auto"/>
        <w:ind w:right="-93"/>
        <w:jc w:val="both"/>
        <w:rPr>
          <w:rFonts w:ascii="Palatino Linotype" w:hAnsi="Palatino Linotype" w:cs="Arial"/>
          <w:bCs/>
          <w:lang w:val="es-MX"/>
        </w:rPr>
      </w:pPr>
      <w:r w:rsidRPr="00FA4A8B">
        <w:rPr>
          <w:rFonts w:ascii="Palatino Linotype" w:hAnsi="Palatino Linotype" w:cs="Arial"/>
          <w:bCs/>
          <w:lang w:val="es-MX"/>
        </w:rPr>
        <w:t xml:space="preserve">Oficio </w:t>
      </w:r>
      <w:r w:rsidR="00F560F2" w:rsidRPr="00FA4A8B">
        <w:rPr>
          <w:rFonts w:ascii="Palatino Linotype" w:hAnsi="Palatino Linotype" w:cs="Arial"/>
          <w:bCs/>
          <w:lang w:val="es-MX"/>
        </w:rPr>
        <w:t>TLAL/UT/SAIMEX/0047/2024</w:t>
      </w:r>
      <w:r w:rsidRPr="00FA4A8B">
        <w:rPr>
          <w:rFonts w:ascii="Palatino Linotype" w:hAnsi="Palatino Linotype" w:cs="Arial"/>
          <w:bCs/>
          <w:lang w:val="es-MX"/>
        </w:rPr>
        <w:t xml:space="preserve"> </w:t>
      </w:r>
      <w:r w:rsidR="00554A6D" w:rsidRPr="00FA4A8B">
        <w:rPr>
          <w:rFonts w:ascii="Palatino Linotype" w:hAnsi="Palatino Linotype" w:cs="Arial"/>
          <w:bCs/>
          <w:lang w:val="es-MX"/>
        </w:rPr>
        <w:t xml:space="preserve">de fecha quince de marzo de dos mil veinticuatro, </w:t>
      </w:r>
      <w:r w:rsidRPr="00FA4A8B">
        <w:rPr>
          <w:rFonts w:ascii="Palatino Linotype" w:hAnsi="Palatino Linotype" w:cs="Arial"/>
          <w:bCs/>
          <w:lang w:val="es-MX"/>
        </w:rPr>
        <w:t xml:space="preserve">firmado por </w:t>
      </w:r>
      <w:r w:rsidR="00F560F2" w:rsidRPr="00FA4A8B">
        <w:rPr>
          <w:rFonts w:ascii="Palatino Linotype" w:hAnsi="Palatino Linotype" w:cs="Arial"/>
          <w:bCs/>
          <w:lang w:val="es-MX"/>
        </w:rPr>
        <w:t>la</w:t>
      </w:r>
      <w:r w:rsidRPr="00FA4A8B">
        <w:rPr>
          <w:rFonts w:ascii="Palatino Linotype" w:hAnsi="Palatino Linotype" w:cs="Arial"/>
          <w:bCs/>
          <w:lang w:val="es-MX"/>
        </w:rPr>
        <w:t xml:space="preserve"> Titular de la Unidad de Transparencia</w:t>
      </w:r>
      <w:r w:rsidR="00F560F2" w:rsidRPr="00FA4A8B">
        <w:rPr>
          <w:rFonts w:ascii="Palatino Linotype" w:hAnsi="Palatino Linotype" w:cs="Arial"/>
          <w:bCs/>
          <w:lang w:val="es-MX"/>
        </w:rPr>
        <w:t xml:space="preserve"> y Acceso a la Información Pública</w:t>
      </w:r>
      <w:r w:rsidRPr="00FA4A8B">
        <w:rPr>
          <w:rFonts w:ascii="Palatino Linotype" w:hAnsi="Palatino Linotype" w:cs="Arial"/>
          <w:bCs/>
          <w:lang w:val="es-MX"/>
        </w:rPr>
        <w:t xml:space="preserve">, dirigido al  </w:t>
      </w:r>
      <w:r w:rsidR="00F560F2" w:rsidRPr="00FA4A8B">
        <w:rPr>
          <w:rFonts w:ascii="Palatino Linotype" w:hAnsi="Palatino Linotype" w:cs="Arial"/>
          <w:bCs/>
          <w:lang w:val="es-MX"/>
        </w:rPr>
        <w:t>Coordinador de Recursos Humanos y al Coordinador de Panteones</w:t>
      </w:r>
      <w:r w:rsidRPr="00FA4A8B">
        <w:rPr>
          <w:rFonts w:ascii="Palatino Linotype" w:hAnsi="Palatino Linotype" w:cs="Arial"/>
          <w:bCs/>
          <w:lang w:val="es-MX"/>
        </w:rPr>
        <w:t xml:space="preserve">, solicitando </w:t>
      </w:r>
      <w:r w:rsidR="00F560F2" w:rsidRPr="00FA4A8B">
        <w:rPr>
          <w:rFonts w:ascii="Palatino Linotype" w:hAnsi="Palatino Linotype" w:cs="Arial"/>
          <w:bCs/>
          <w:lang w:val="es-MX"/>
        </w:rPr>
        <w:t xml:space="preserve">remitir la documentación </w:t>
      </w:r>
      <w:r w:rsidR="00554A6D" w:rsidRPr="00FA4A8B">
        <w:rPr>
          <w:rFonts w:ascii="Palatino Linotype" w:hAnsi="Palatino Linotype" w:cs="Arial"/>
          <w:bCs/>
          <w:lang w:val="es-MX"/>
        </w:rPr>
        <w:t xml:space="preserve">de manera física y digital </w:t>
      </w:r>
      <w:r w:rsidR="00F560F2" w:rsidRPr="00FA4A8B">
        <w:rPr>
          <w:rFonts w:ascii="Palatino Linotype" w:hAnsi="Palatino Linotype" w:cs="Arial"/>
          <w:bCs/>
          <w:lang w:val="es-MX"/>
        </w:rPr>
        <w:t>que permita dar contestación a la solicitud de información</w:t>
      </w:r>
      <w:r w:rsidR="00184C61" w:rsidRPr="00FA4A8B">
        <w:rPr>
          <w:rFonts w:ascii="Palatino Linotype" w:hAnsi="Palatino Linotype" w:cs="Arial"/>
          <w:bCs/>
          <w:lang w:val="es-MX"/>
        </w:rPr>
        <w:t>.</w:t>
      </w:r>
      <w:r w:rsidRPr="00FA4A8B">
        <w:rPr>
          <w:rFonts w:ascii="Palatino Linotype" w:hAnsi="Palatino Linotype" w:cs="Arial"/>
          <w:bCs/>
          <w:lang w:val="es-MX"/>
        </w:rPr>
        <w:t xml:space="preserve"> </w:t>
      </w:r>
    </w:p>
    <w:p w14:paraId="2A14F5BE" w14:textId="77777777" w:rsidR="009D742C" w:rsidRPr="00FA4A8B" w:rsidRDefault="009D742C" w:rsidP="009D742C">
      <w:pPr>
        <w:tabs>
          <w:tab w:val="left" w:pos="0"/>
        </w:tabs>
        <w:spacing w:line="360" w:lineRule="auto"/>
        <w:ind w:right="-93"/>
        <w:jc w:val="both"/>
        <w:rPr>
          <w:rFonts w:ascii="Palatino Linotype" w:hAnsi="Palatino Linotype" w:cs="Arial"/>
          <w:bCs/>
          <w:lang w:val="es-MX"/>
        </w:rPr>
      </w:pPr>
    </w:p>
    <w:p w14:paraId="1A9E48B9" w14:textId="7290840A" w:rsidR="009D742C" w:rsidRPr="00FA4A8B" w:rsidRDefault="009D742C" w:rsidP="00390713">
      <w:pPr>
        <w:pStyle w:val="Prrafodelista"/>
        <w:numPr>
          <w:ilvl w:val="0"/>
          <w:numId w:val="39"/>
        </w:numPr>
        <w:tabs>
          <w:tab w:val="left" w:pos="0"/>
        </w:tabs>
        <w:spacing w:line="360" w:lineRule="auto"/>
        <w:ind w:right="-93"/>
        <w:jc w:val="both"/>
        <w:rPr>
          <w:rFonts w:ascii="Palatino Linotype" w:hAnsi="Palatino Linotype" w:cs="Arial"/>
          <w:bCs/>
          <w:lang w:val="es-MX"/>
        </w:rPr>
      </w:pPr>
      <w:r w:rsidRPr="00FA4A8B">
        <w:rPr>
          <w:rFonts w:ascii="Palatino Linotype" w:hAnsi="Palatino Linotype" w:cs="Arial"/>
          <w:bCs/>
          <w:lang w:val="es-MX"/>
        </w:rPr>
        <w:t xml:space="preserve">Oficio </w:t>
      </w:r>
      <w:r w:rsidR="00184C61" w:rsidRPr="00FA4A8B">
        <w:rPr>
          <w:rFonts w:ascii="Palatino Linotype" w:hAnsi="Palatino Linotype" w:cs="Arial"/>
          <w:bCs/>
          <w:lang w:val="es-MX"/>
        </w:rPr>
        <w:t>TLAL/UT/03/34/2024</w:t>
      </w:r>
      <w:r w:rsidRPr="00FA4A8B">
        <w:rPr>
          <w:rFonts w:ascii="Palatino Linotype" w:hAnsi="Palatino Linotype" w:cs="Arial"/>
          <w:bCs/>
          <w:lang w:val="es-MX"/>
        </w:rPr>
        <w:t xml:space="preserve"> </w:t>
      </w:r>
      <w:r w:rsidR="00554A6D" w:rsidRPr="00FA4A8B">
        <w:rPr>
          <w:rFonts w:ascii="Palatino Linotype" w:hAnsi="Palatino Linotype" w:cs="Arial"/>
          <w:bCs/>
          <w:lang w:val="es-MX"/>
        </w:rPr>
        <w:t xml:space="preserve">de fecha veintidós de marzo de dos mil veinticuatro, </w:t>
      </w:r>
      <w:r w:rsidRPr="00FA4A8B">
        <w:rPr>
          <w:rFonts w:ascii="Palatino Linotype" w:hAnsi="Palatino Linotype" w:cs="Arial"/>
          <w:bCs/>
          <w:lang w:val="es-MX"/>
        </w:rPr>
        <w:t xml:space="preserve">firmado </w:t>
      </w:r>
      <w:r w:rsidR="00184C61" w:rsidRPr="00FA4A8B">
        <w:rPr>
          <w:rFonts w:ascii="Palatino Linotype" w:hAnsi="Palatino Linotype" w:cs="Arial"/>
          <w:bCs/>
          <w:lang w:val="es-MX"/>
        </w:rPr>
        <w:t xml:space="preserve">por la Titular de la Unidad de Transparencia y Acceso a la Información Pública </w:t>
      </w:r>
      <w:r w:rsidRPr="00FA4A8B">
        <w:rPr>
          <w:rFonts w:ascii="Palatino Linotype" w:hAnsi="Palatino Linotype" w:cs="Arial"/>
          <w:bCs/>
          <w:lang w:val="es-MX"/>
        </w:rPr>
        <w:t xml:space="preserve">y dirigido </w:t>
      </w:r>
      <w:r w:rsidR="00184C61" w:rsidRPr="00FA4A8B">
        <w:rPr>
          <w:rFonts w:ascii="Palatino Linotype" w:hAnsi="Palatino Linotype" w:cs="Arial"/>
          <w:bCs/>
          <w:lang w:val="es-MX"/>
        </w:rPr>
        <w:t>Coordinador de Recursos Humanos</w:t>
      </w:r>
      <w:r w:rsidRPr="00FA4A8B">
        <w:rPr>
          <w:rFonts w:ascii="Palatino Linotype" w:hAnsi="Palatino Linotype" w:cs="Arial"/>
          <w:bCs/>
          <w:lang w:val="es-MX"/>
        </w:rPr>
        <w:t xml:space="preserve">, </w:t>
      </w:r>
      <w:r w:rsidR="00184C61" w:rsidRPr="00FA4A8B">
        <w:rPr>
          <w:rFonts w:ascii="Palatino Linotype" w:hAnsi="Palatino Linotype" w:cs="Arial"/>
          <w:bCs/>
          <w:lang w:val="es-MX"/>
        </w:rPr>
        <w:t xml:space="preserve">a través del cual envía </w:t>
      </w:r>
      <w:r w:rsidR="00184C61" w:rsidRPr="00FA4A8B">
        <w:rPr>
          <w:rFonts w:ascii="Palatino Linotype" w:hAnsi="Palatino Linotype" w:cs="Arial"/>
          <w:bCs/>
          <w:i/>
          <w:lang w:val="es-MX"/>
        </w:rPr>
        <w:t xml:space="preserve">“… acta CENTESIMA CUADRAGESIMA SEPTIMA SESION EXTRAORDINARIA donde solicita para clasificar la información como confidencial del </w:t>
      </w:r>
      <w:proofErr w:type="spellStart"/>
      <w:r w:rsidR="00184C61" w:rsidRPr="00FA4A8B">
        <w:rPr>
          <w:rFonts w:ascii="Palatino Linotype" w:hAnsi="Palatino Linotype" w:cs="Arial"/>
          <w:bCs/>
          <w:i/>
          <w:lang w:val="es-MX"/>
        </w:rPr>
        <w:t>curriculum</w:t>
      </w:r>
      <w:proofErr w:type="spellEnd"/>
      <w:r w:rsidR="00184C61" w:rsidRPr="00FA4A8B">
        <w:rPr>
          <w:rFonts w:ascii="Palatino Linotype" w:hAnsi="Palatino Linotype" w:cs="Arial"/>
          <w:bCs/>
          <w:i/>
          <w:lang w:val="es-MX"/>
        </w:rPr>
        <w:t xml:space="preserve"> vitae, ultimo comprobante de estudios y recibos de pago del 01 de Septiembre de 2023</w:t>
      </w:r>
      <w:r w:rsidR="000D1255" w:rsidRPr="00FA4A8B">
        <w:rPr>
          <w:rFonts w:ascii="Palatino Linotype" w:hAnsi="Palatino Linotype" w:cs="Arial"/>
          <w:bCs/>
          <w:i/>
          <w:lang w:val="es-MX"/>
        </w:rPr>
        <w:t xml:space="preserve"> al 29 de Febrero del 2024 de los regidores, síndico municipal, director de ecología, del jefe de panteones y del jefe de desarrollo agropecuario, para dar respuesta al requerimiento realizado por la unidad administrativa, asentado el acuerdo TLAL/UTACDO/EXT/142/2024…”</w:t>
      </w:r>
      <w:r w:rsidR="007E2AAB" w:rsidRPr="00FA4A8B">
        <w:rPr>
          <w:rFonts w:ascii="Palatino Linotype" w:hAnsi="Palatino Linotype" w:cs="Arial"/>
          <w:bCs/>
          <w:lang w:val="es-MX"/>
        </w:rPr>
        <w:t>(sic)</w:t>
      </w:r>
      <w:r w:rsidR="00554A6D" w:rsidRPr="00FA4A8B">
        <w:rPr>
          <w:rFonts w:ascii="Palatino Linotype" w:hAnsi="Palatino Linotype" w:cs="Arial"/>
          <w:bCs/>
          <w:lang w:val="es-MX"/>
        </w:rPr>
        <w:t>, documento anexo.</w:t>
      </w:r>
    </w:p>
    <w:p w14:paraId="47155146" w14:textId="77777777" w:rsidR="009D742C" w:rsidRPr="00FA4A8B" w:rsidRDefault="009D742C" w:rsidP="009D742C">
      <w:pPr>
        <w:tabs>
          <w:tab w:val="left" w:pos="0"/>
        </w:tabs>
        <w:spacing w:line="360" w:lineRule="auto"/>
        <w:ind w:right="-93"/>
        <w:jc w:val="both"/>
        <w:rPr>
          <w:rFonts w:ascii="Palatino Linotype" w:hAnsi="Palatino Linotype" w:cs="Arial"/>
          <w:bCs/>
          <w:lang w:val="es-MX"/>
        </w:rPr>
      </w:pPr>
    </w:p>
    <w:p w14:paraId="613540EA" w14:textId="0DCF30E2" w:rsidR="00554A6D" w:rsidRPr="00FA4A8B" w:rsidRDefault="00554A6D" w:rsidP="00390713">
      <w:pPr>
        <w:pStyle w:val="Prrafodelista"/>
        <w:numPr>
          <w:ilvl w:val="0"/>
          <w:numId w:val="39"/>
        </w:numPr>
        <w:tabs>
          <w:tab w:val="left" w:pos="0"/>
        </w:tabs>
        <w:spacing w:line="360" w:lineRule="auto"/>
        <w:ind w:right="-93"/>
        <w:jc w:val="both"/>
        <w:rPr>
          <w:rFonts w:ascii="Palatino Linotype" w:hAnsi="Palatino Linotype" w:cs="Arial"/>
          <w:bCs/>
          <w:lang w:val="es-MX"/>
        </w:rPr>
      </w:pPr>
      <w:r w:rsidRPr="00FA4A8B">
        <w:rPr>
          <w:rFonts w:ascii="Palatino Linotype" w:hAnsi="Palatino Linotype" w:cs="Arial"/>
          <w:bCs/>
          <w:lang w:val="es-MX"/>
        </w:rPr>
        <w:t xml:space="preserve">Oficio TLAL/UT/SAIMEX/0047/2024 de fecha ocho de abril de dos mil veinticuatro, firmado por la Titular de la Unidad de Transparencia y Acceso a la Información Pública, dirigido al  Coordinador de Recursos Humanos, </w:t>
      </w:r>
      <w:r w:rsidRPr="00FA4A8B">
        <w:rPr>
          <w:rFonts w:ascii="Palatino Linotype" w:hAnsi="Palatino Linotype" w:cs="Arial"/>
          <w:bCs/>
          <w:lang w:val="es-MX"/>
        </w:rPr>
        <w:lastRenderedPageBreak/>
        <w:t>solicitando nuevamente remitir la documentación de manera física y digital que permita dar contestación a la solicitud de</w:t>
      </w:r>
      <w:r w:rsidR="00255BB2" w:rsidRPr="00FA4A8B">
        <w:rPr>
          <w:rFonts w:ascii="Palatino Linotype" w:hAnsi="Palatino Linotype" w:cs="Arial"/>
          <w:bCs/>
          <w:lang w:val="es-MX"/>
        </w:rPr>
        <w:t xml:space="preserve"> información, señalando también </w:t>
      </w:r>
      <w:r w:rsidR="00255BB2" w:rsidRPr="00FA4A8B">
        <w:rPr>
          <w:rFonts w:ascii="Palatino Linotype" w:hAnsi="Palatino Linotype" w:cs="Arial"/>
          <w:bCs/>
          <w:i/>
          <w:lang w:val="es-MX"/>
        </w:rPr>
        <w:t>“Misma de la cual fue entregada la CENTESIMA CUADRAGESIMA SÉPTIMA SESIÓN EXTRAORDINARIA el día 22 de marzo del presente año.”</w:t>
      </w:r>
      <w:r w:rsidR="007E2AAB" w:rsidRPr="00FA4A8B">
        <w:rPr>
          <w:rFonts w:ascii="Palatino Linotype" w:hAnsi="Palatino Linotype" w:cs="Arial"/>
          <w:bCs/>
          <w:lang w:val="es-MX"/>
        </w:rPr>
        <w:t xml:space="preserve"> (sic)</w:t>
      </w:r>
    </w:p>
    <w:p w14:paraId="054272A8" w14:textId="77777777" w:rsidR="00554A6D" w:rsidRPr="00FA4A8B" w:rsidRDefault="00554A6D" w:rsidP="009D742C">
      <w:pPr>
        <w:tabs>
          <w:tab w:val="left" w:pos="0"/>
        </w:tabs>
        <w:spacing w:line="360" w:lineRule="auto"/>
        <w:ind w:right="-93"/>
        <w:jc w:val="both"/>
        <w:rPr>
          <w:rFonts w:ascii="Palatino Linotype" w:hAnsi="Palatino Linotype" w:cs="Arial"/>
          <w:bCs/>
          <w:lang w:val="es-MX"/>
        </w:rPr>
      </w:pPr>
    </w:p>
    <w:p w14:paraId="44578742" w14:textId="1AF8CA07" w:rsidR="00255BB2" w:rsidRPr="00FA4A8B" w:rsidRDefault="00255BB2" w:rsidP="00390713">
      <w:pPr>
        <w:pStyle w:val="Prrafodelista"/>
        <w:numPr>
          <w:ilvl w:val="0"/>
          <w:numId w:val="39"/>
        </w:numPr>
        <w:tabs>
          <w:tab w:val="left" w:pos="0"/>
        </w:tabs>
        <w:spacing w:line="360" w:lineRule="auto"/>
        <w:ind w:right="-93"/>
        <w:jc w:val="both"/>
        <w:rPr>
          <w:rFonts w:ascii="Palatino Linotype" w:hAnsi="Palatino Linotype" w:cs="Arial"/>
          <w:bCs/>
          <w:lang w:val="es-MX"/>
        </w:rPr>
      </w:pPr>
      <w:r w:rsidRPr="00FA4A8B">
        <w:rPr>
          <w:rFonts w:ascii="Palatino Linotype" w:hAnsi="Palatino Linotype" w:cs="Arial"/>
          <w:bCs/>
          <w:lang w:val="es-MX"/>
        </w:rPr>
        <w:t>Oficio RH/TLAL/97/2024 firmado por el Coordinador de Recursos Humanos, dirigido a la Titular de la Unidad de Transparencia y Acceso a la Información Pública, en el que envía lo solicitado en versión pública de acuerdo al Acta de la Centésima Cuadragésima Séptima Sesión Extraordinaria del Comité de Transparencia.</w:t>
      </w:r>
    </w:p>
    <w:p w14:paraId="536E2A3F" w14:textId="77777777" w:rsidR="00255BB2" w:rsidRPr="00FA4A8B" w:rsidRDefault="00255BB2" w:rsidP="009D742C">
      <w:pPr>
        <w:tabs>
          <w:tab w:val="left" w:pos="0"/>
        </w:tabs>
        <w:spacing w:line="360" w:lineRule="auto"/>
        <w:ind w:right="-93"/>
        <w:jc w:val="both"/>
        <w:rPr>
          <w:rFonts w:ascii="Palatino Linotype" w:hAnsi="Palatino Linotype" w:cs="Arial"/>
          <w:bCs/>
          <w:lang w:val="es-MX"/>
        </w:rPr>
      </w:pPr>
    </w:p>
    <w:p w14:paraId="0B545408" w14:textId="77777777" w:rsidR="00C33C4A" w:rsidRPr="00FA4A8B" w:rsidRDefault="00C33C4A" w:rsidP="00C33C4A">
      <w:pPr>
        <w:tabs>
          <w:tab w:val="left" w:pos="0"/>
        </w:tabs>
        <w:spacing w:line="276" w:lineRule="auto"/>
        <w:ind w:right="-93"/>
        <w:jc w:val="both"/>
        <w:rPr>
          <w:rFonts w:ascii="Palatino Linotype" w:hAnsi="Palatino Linotype" w:cs="Arial"/>
          <w:bCs/>
          <w:i/>
          <w:lang w:val="es-MX"/>
        </w:rPr>
      </w:pPr>
    </w:p>
    <w:p w14:paraId="7E3B602F" w14:textId="7E053951" w:rsidR="00C33C4A" w:rsidRPr="00FA4A8B" w:rsidRDefault="00255BB2" w:rsidP="00255BB2">
      <w:pPr>
        <w:pStyle w:val="Prrafodelista"/>
        <w:numPr>
          <w:ilvl w:val="0"/>
          <w:numId w:val="2"/>
        </w:numPr>
        <w:tabs>
          <w:tab w:val="left" w:pos="0"/>
        </w:tabs>
        <w:spacing w:line="360" w:lineRule="auto"/>
        <w:ind w:left="426" w:right="49"/>
        <w:rPr>
          <w:rFonts w:ascii="Palatino Linotype" w:hAnsi="Palatino Linotype" w:cs="Arial"/>
          <w:b/>
          <w:bCs/>
          <w:i/>
          <w:lang w:val="es-MX"/>
        </w:rPr>
      </w:pPr>
      <w:r w:rsidRPr="00FA4A8B">
        <w:rPr>
          <w:rStyle w:val="Hipervnculo"/>
          <w:rFonts w:ascii="Palatino Linotype" w:hAnsi="Palatino Linotype" w:cs="Arial"/>
          <w:b/>
          <w:bCs/>
          <w:i/>
          <w:color w:val="auto"/>
          <w:u w:val="none"/>
          <w:lang w:val="es-MX"/>
        </w:rPr>
        <w:t>0047_2024 TES.pdf</w:t>
      </w:r>
    </w:p>
    <w:p w14:paraId="53A2AD4C" w14:textId="1A71DE74" w:rsidR="00C33C4A" w:rsidRPr="00FA4A8B" w:rsidRDefault="00C33C4A" w:rsidP="00390713">
      <w:pPr>
        <w:pStyle w:val="Prrafodelista"/>
        <w:numPr>
          <w:ilvl w:val="0"/>
          <w:numId w:val="40"/>
        </w:numPr>
        <w:tabs>
          <w:tab w:val="left" w:pos="0"/>
        </w:tabs>
        <w:spacing w:line="360" w:lineRule="auto"/>
        <w:ind w:right="49"/>
        <w:jc w:val="both"/>
        <w:rPr>
          <w:rFonts w:ascii="Palatino Linotype" w:hAnsi="Palatino Linotype" w:cs="Arial"/>
          <w:b/>
          <w:bCs/>
          <w:lang w:val="es-MX"/>
        </w:rPr>
      </w:pPr>
      <w:r w:rsidRPr="00FA4A8B">
        <w:rPr>
          <w:rFonts w:ascii="Palatino Linotype" w:hAnsi="Palatino Linotype" w:cs="Arial"/>
          <w:bCs/>
          <w:lang w:val="es-MX"/>
        </w:rPr>
        <w:t>O</w:t>
      </w:r>
      <w:r w:rsidR="00546FED" w:rsidRPr="00FA4A8B">
        <w:rPr>
          <w:rFonts w:ascii="Palatino Linotype" w:hAnsi="Palatino Linotype" w:cs="Arial"/>
          <w:bCs/>
          <w:lang w:val="es-MX"/>
        </w:rPr>
        <w:t>ficio TLAL/TES/430/04/2024</w:t>
      </w:r>
      <w:r w:rsidRPr="00FA4A8B">
        <w:rPr>
          <w:rFonts w:ascii="Palatino Linotype" w:hAnsi="Palatino Linotype" w:cs="Arial"/>
          <w:bCs/>
          <w:lang w:val="es-MX"/>
        </w:rPr>
        <w:t xml:space="preserve"> firmado por </w:t>
      </w:r>
      <w:r w:rsidR="00546FED" w:rsidRPr="00FA4A8B">
        <w:rPr>
          <w:rFonts w:ascii="Palatino Linotype" w:hAnsi="Palatino Linotype" w:cs="Arial"/>
          <w:bCs/>
          <w:lang w:val="es-MX"/>
        </w:rPr>
        <w:t>el Tesorero Municipal</w:t>
      </w:r>
      <w:r w:rsidR="007E2AAB" w:rsidRPr="00FA4A8B">
        <w:rPr>
          <w:rFonts w:ascii="Palatino Linotype" w:hAnsi="Palatino Linotype" w:cs="Arial"/>
          <w:bCs/>
          <w:lang w:val="es-MX"/>
        </w:rPr>
        <w:t>, dirigido a la Titular de la Unidad de Transparencia y Acceso a la Información Pública</w:t>
      </w:r>
      <w:r w:rsidRPr="00FA4A8B">
        <w:rPr>
          <w:rFonts w:ascii="Palatino Linotype" w:hAnsi="Palatino Linotype" w:cs="Arial"/>
          <w:bCs/>
          <w:lang w:val="es-MX"/>
        </w:rPr>
        <w:t xml:space="preserve">, </w:t>
      </w:r>
      <w:r w:rsidR="00B80040" w:rsidRPr="00FA4A8B">
        <w:rPr>
          <w:rFonts w:ascii="Palatino Linotype" w:hAnsi="Palatino Linotype" w:cs="Arial"/>
          <w:bCs/>
          <w:lang w:val="es-MX"/>
        </w:rPr>
        <w:t xml:space="preserve">informando </w:t>
      </w:r>
      <w:r w:rsidR="00B80040" w:rsidRPr="00FA4A8B">
        <w:rPr>
          <w:rFonts w:ascii="Palatino Linotype" w:hAnsi="Palatino Linotype" w:cs="Arial"/>
          <w:bCs/>
          <w:i/>
          <w:lang w:val="es-MX"/>
        </w:rPr>
        <w:t xml:space="preserve">“esta Tesorería Municipal recibe los ingresos de las </w:t>
      </w:r>
      <w:proofErr w:type="spellStart"/>
      <w:r w:rsidR="00B80040" w:rsidRPr="00FA4A8B">
        <w:rPr>
          <w:rFonts w:ascii="Palatino Linotype" w:hAnsi="Palatino Linotype" w:cs="Arial"/>
          <w:bCs/>
          <w:i/>
          <w:lang w:val="es-MX"/>
        </w:rPr>
        <w:t>ordenes</w:t>
      </w:r>
      <w:proofErr w:type="spellEnd"/>
      <w:r w:rsidR="00B80040" w:rsidRPr="00FA4A8B">
        <w:rPr>
          <w:rFonts w:ascii="Palatino Linotype" w:hAnsi="Palatino Linotype" w:cs="Arial"/>
          <w:bCs/>
          <w:i/>
          <w:lang w:val="es-MX"/>
        </w:rPr>
        <w:t xml:space="preserve"> de pago emitidas por las diferentes áreas de la administración pública municipal y se registran en una sola cuenta contable de acuerdo con la Ley de Ingresos de los Municipios del Estado de México para el Ejercicio Fiscal 2022, y la Ley del ejercicio 2023, como se establece y relaciona en el artículo 1. Dentro del cobro de los Derechos se contemplan los servicios de panteones, por lo que no se puede proporcionar la información a detalle tal como lo solicita en el apartado 6…”</w:t>
      </w:r>
      <w:r w:rsidR="00B80040" w:rsidRPr="00FA4A8B">
        <w:rPr>
          <w:rFonts w:ascii="Palatino Linotype" w:hAnsi="Palatino Linotype" w:cs="Arial"/>
          <w:bCs/>
          <w:lang w:val="es-MX"/>
        </w:rPr>
        <w:t xml:space="preserve"> (sic)</w:t>
      </w:r>
    </w:p>
    <w:p w14:paraId="21E5DFA3" w14:textId="77777777" w:rsidR="009D742C" w:rsidRPr="00FA4A8B" w:rsidRDefault="009D742C" w:rsidP="009D742C">
      <w:pPr>
        <w:tabs>
          <w:tab w:val="left" w:pos="0"/>
        </w:tabs>
        <w:spacing w:line="360" w:lineRule="auto"/>
        <w:ind w:right="49"/>
        <w:rPr>
          <w:rFonts w:ascii="Palatino Linotype" w:hAnsi="Palatino Linotype" w:cs="Arial"/>
          <w:b/>
          <w:bCs/>
          <w:i/>
          <w:lang w:val="es-MX"/>
        </w:rPr>
      </w:pPr>
    </w:p>
    <w:p w14:paraId="009CD902" w14:textId="77777777" w:rsidR="00B80040" w:rsidRPr="00FA4A8B" w:rsidRDefault="00B80040" w:rsidP="00B80040">
      <w:pPr>
        <w:pStyle w:val="Prrafodelista"/>
        <w:numPr>
          <w:ilvl w:val="0"/>
          <w:numId w:val="2"/>
        </w:numPr>
        <w:tabs>
          <w:tab w:val="left" w:pos="0"/>
        </w:tabs>
        <w:spacing w:line="360" w:lineRule="auto"/>
        <w:ind w:left="426" w:right="-93"/>
        <w:jc w:val="both"/>
        <w:rPr>
          <w:rStyle w:val="Hipervnculo"/>
          <w:rFonts w:ascii="Palatino Linotype" w:hAnsi="Palatino Linotype" w:cs="Arial"/>
          <w:b/>
          <w:bCs/>
          <w:i/>
          <w:color w:val="auto"/>
          <w:u w:val="none"/>
          <w:lang w:val="es-MX"/>
        </w:rPr>
      </w:pPr>
      <w:r w:rsidRPr="00FA4A8B">
        <w:rPr>
          <w:rStyle w:val="Hipervnculo"/>
          <w:rFonts w:ascii="Palatino Linotype" w:hAnsi="Palatino Linotype" w:cs="Arial"/>
          <w:b/>
          <w:bCs/>
          <w:i/>
          <w:color w:val="auto"/>
          <w:u w:val="none"/>
          <w:lang w:val="es-MX"/>
        </w:rPr>
        <w:t>NOMBRAMIENTO.PDF</w:t>
      </w:r>
    </w:p>
    <w:p w14:paraId="1E6E02C6" w14:textId="341B502A" w:rsidR="00C33C4A" w:rsidRPr="00FA4A8B" w:rsidRDefault="00B80040" w:rsidP="00390713">
      <w:pPr>
        <w:pStyle w:val="Prrafodelista"/>
        <w:numPr>
          <w:ilvl w:val="0"/>
          <w:numId w:val="40"/>
        </w:numPr>
        <w:tabs>
          <w:tab w:val="left" w:pos="0"/>
        </w:tabs>
        <w:spacing w:line="360" w:lineRule="auto"/>
        <w:ind w:right="-93"/>
        <w:jc w:val="both"/>
        <w:rPr>
          <w:rFonts w:ascii="Palatino Linotype" w:hAnsi="Palatino Linotype" w:cs="Arial"/>
          <w:bCs/>
          <w:lang w:val="es-MX"/>
        </w:rPr>
      </w:pPr>
      <w:r w:rsidRPr="00FA4A8B">
        <w:rPr>
          <w:rFonts w:ascii="Palatino Linotype" w:hAnsi="Palatino Linotype" w:cs="Arial"/>
          <w:bCs/>
          <w:lang w:val="es-MX"/>
        </w:rPr>
        <w:t>Nombramiento del Jefe de Panteones</w:t>
      </w:r>
      <w:r w:rsidR="00A85058" w:rsidRPr="00FA4A8B">
        <w:rPr>
          <w:rFonts w:ascii="Palatino Linotype" w:hAnsi="Palatino Linotype" w:cs="Arial"/>
          <w:bCs/>
          <w:lang w:val="es-MX"/>
        </w:rPr>
        <w:t>.</w:t>
      </w:r>
    </w:p>
    <w:p w14:paraId="30E27523" w14:textId="77777777" w:rsidR="00C33C4A" w:rsidRPr="00FA4A8B" w:rsidRDefault="00C33C4A" w:rsidP="006D0B08">
      <w:pPr>
        <w:tabs>
          <w:tab w:val="left" w:pos="0"/>
        </w:tabs>
        <w:spacing w:line="360" w:lineRule="auto"/>
        <w:ind w:right="-93"/>
        <w:jc w:val="both"/>
        <w:rPr>
          <w:rFonts w:ascii="Palatino Linotype" w:hAnsi="Palatino Linotype" w:cs="Arial"/>
          <w:b/>
          <w:bCs/>
          <w:i/>
        </w:rPr>
      </w:pPr>
    </w:p>
    <w:p w14:paraId="0A25BA00" w14:textId="77777777" w:rsidR="00C33C4A" w:rsidRPr="00FA4A8B" w:rsidRDefault="00C33C4A" w:rsidP="00C33C4A">
      <w:pPr>
        <w:pStyle w:val="Prrafodelista"/>
        <w:tabs>
          <w:tab w:val="left" w:pos="0"/>
        </w:tabs>
        <w:spacing w:line="360" w:lineRule="auto"/>
        <w:ind w:left="709" w:right="49"/>
        <w:rPr>
          <w:rFonts w:ascii="Palatino Linotype" w:hAnsi="Palatino Linotype" w:cs="Arial"/>
          <w:b/>
          <w:bCs/>
          <w:i/>
          <w:lang w:val="es-MX"/>
        </w:rPr>
      </w:pPr>
    </w:p>
    <w:p w14:paraId="03A9964E" w14:textId="77777777" w:rsidR="00B80040" w:rsidRPr="00FA4A8B" w:rsidRDefault="00B80040" w:rsidP="00B80040">
      <w:pPr>
        <w:pStyle w:val="Prrafodelista"/>
        <w:numPr>
          <w:ilvl w:val="0"/>
          <w:numId w:val="2"/>
        </w:numPr>
        <w:spacing w:line="360" w:lineRule="auto"/>
        <w:ind w:left="426"/>
        <w:jc w:val="both"/>
        <w:rPr>
          <w:rStyle w:val="Hipervnculo"/>
          <w:rFonts w:ascii="Palatino Linotype" w:hAnsi="Palatino Linotype" w:cs="Arial"/>
          <w:b/>
          <w:bCs/>
          <w:i/>
          <w:color w:val="auto"/>
          <w:u w:val="none"/>
          <w:lang w:val="es-MX"/>
        </w:rPr>
      </w:pPr>
      <w:r w:rsidRPr="00FA4A8B">
        <w:rPr>
          <w:rStyle w:val="Hipervnculo"/>
          <w:rFonts w:ascii="Palatino Linotype" w:hAnsi="Palatino Linotype" w:cs="Arial"/>
          <w:b/>
          <w:bCs/>
          <w:i/>
          <w:color w:val="auto"/>
          <w:u w:val="none"/>
          <w:lang w:val="es-MX"/>
        </w:rPr>
        <w:t>00047_2024 PÁNTEONESS.pdf</w:t>
      </w:r>
    </w:p>
    <w:p w14:paraId="074AC403" w14:textId="77777777" w:rsidR="006A0E7F" w:rsidRPr="00FA4A8B" w:rsidRDefault="006A0E7F" w:rsidP="00390713">
      <w:pPr>
        <w:pStyle w:val="Prrafodelista"/>
        <w:numPr>
          <w:ilvl w:val="0"/>
          <w:numId w:val="40"/>
        </w:numPr>
        <w:tabs>
          <w:tab w:val="left" w:pos="0"/>
        </w:tabs>
        <w:spacing w:line="360" w:lineRule="auto"/>
        <w:ind w:right="-93"/>
        <w:jc w:val="both"/>
        <w:rPr>
          <w:rFonts w:ascii="Palatino Linotype" w:hAnsi="Palatino Linotype" w:cs="Arial"/>
          <w:bCs/>
          <w:lang w:val="es-MX"/>
        </w:rPr>
      </w:pPr>
      <w:r w:rsidRPr="00FA4A8B">
        <w:rPr>
          <w:rFonts w:ascii="Palatino Linotype" w:hAnsi="Palatino Linotype" w:cs="Arial"/>
          <w:bCs/>
          <w:lang w:val="es-MX"/>
        </w:rPr>
        <w:t xml:space="preserve">Oficio TLAL/UT/SAIMEX/0047/2024 de fecha quince de marzo de dos mil veinticuatro, firmado por la Titular de la Unidad de Transparencia y Acceso a la Información Pública, dirigido al  Coordinador de Recursos Humanos y al Coordinador de Panteones, solicitando remitir la documentación de manera física y digital que permita dar contestación a la solicitud de información. </w:t>
      </w:r>
    </w:p>
    <w:p w14:paraId="1A9C0B77" w14:textId="77777777" w:rsidR="006D0B08" w:rsidRPr="00FA4A8B" w:rsidRDefault="006D0B08" w:rsidP="006D0B08">
      <w:pPr>
        <w:spacing w:line="360" w:lineRule="auto"/>
        <w:jc w:val="both"/>
        <w:rPr>
          <w:rFonts w:ascii="Palatino Linotype" w:hAnsi="Palatino Linotype" w:cs="Arial"/>
          <w:b/>
          <w:bCs/>
          <w:i/>
          <w:lang w:val="es-MX"/>
        </w:rPr>
      </w:pPr>
    </w:p>
    <w:p w14:paraId="645D3690" w14:textId="2A81EBCB" w:rsidR="00C33C4A" w:rsidRPr="00FA4A8B" w:rsidRDefault="006D0B08" w:rsidP="00390713">
      <w:pPr>
        <w:pStyle w:val="Prrafodelista"/>
        <w:numPr>
          <w:ilvl w:val="0"/>
          <w:numId w:val="40"/>
        </w:numPr>
        <w:tabs>
          <w:tab w:val="left" w:pos="0"/>
        </w:tabs>
        <w:spacing w:line="360" w:lineRule="auto"/>
        <w:ind w:right="49"/>
        <w:jc w:val="both"/>
        <w:rPr>
          <w:rFonts w:ascii="Palatino Linotype" w:hAnsi="Palatino Linotype" w:cs="Arial"/>
          <w:bCs/>
          <w:lang w:val="es-MX"/>
        </w:rPr>
      </w:pPr>
      <w:r w:rsidRPr="00FA4A8B">
        <w:rPr>
          <w:rFonts w:ascii="Palatino Linotype" w:hAnsi="Palatino Linotype" w:cs="Arial"/>
          <w:bCs/>
          <w:lang w:val="es-MX"/>
        </w:rPr>
        <w:t xml:space="preserve">Oficio </w:t>
      </w:r>
      <w:r w:rsidR="006A0E7F" w:rsidRPr="00FA4A8B">
        <w:rPr>
          <w:rFonts w:ascii="Palatino Linotype" w:hAnsi="Palatino Linotype" w:cs="Arial"/>
          <w:bCs/>
          <w:lang w:val="es-MX"/>
        </w:rPr>
        <w:t>COOR.PAN/010/2024 firmado p</w:t>
      </w:r>
      <w:r w:rsidR="00390713" w:rsidRPr="00FA4A8B">
        <w:rPr>
          <w:rFonts w:ascii="Palatino Linotype" w:hAnsi="Palatino Linotype" w:cs="Arial"/>
          <w:bCs/>
          <w:lang w:val="es-MX"/>
        </w:rPr>
        <w:t xml:space="preserve">or el Coordinador de Panteones, </w:t>
      </w:r>
      <w:r w:rsidR="006A0E7F" w:rsidRPr="00FA4A8B">
        <w:rPr>
          <w:rFonts w:ascii="Palatino Linotype" w:hAnsi="Palatino Linotype" w:cs="Arial"/>
          <w:bCs/>
          <w:lang w:val="es-MX"/>
        </w:rPr>
        <w:t>dirigido a la Titular de la Unidad de Transparencia y Acceso a la Información Pública, en el que informa:</w:t>
      </w:r>
    </w:p>
    <w:p w14:paraId="2B028170" w14:textId="339D6A6B" w:rsidR="006A0E7F" w:rsidRPr="00FA4A8B" w:rsidRDefault="006A0E7F" w:rsidP="00390713">
      <w:pPr>
        <w:spacing w:line="360" w:lineRule="auto"/>
        <w:ind w:left="567" w:right="49"/>
        <w:rPr>
          <w:rFonts w:ascii="Palatino Linotype" w:hAnsi="Palatino Linotype" w:cs="Arial"/>
          <w:bCs/>
          <w:lang w:val="es-MX"/>
        </w:rPr>
      </w:pPr>
      <w:r w:rsidRPr="00FA4A8B">
        <w:rPr>
          <w:rFonts w:ascii="Palatino Linotype" w:hAnsi="Palatino Linotype" w:cs="Arial"/>
          <w:bCs/>
          <w:lang w:val="es-MX"/>
        </w:rPr>
        <w:t>1. El número de panteones a cargo del Ayuntamiento</w:t>
      </w:r>
    </w:p>
    <w:p w14:paraId="475F5EE5" w14:textId="725EDD46" w:rsidR="006A0E7F" w:rsidRPr="00FA4A8B" w:rsidRDefault="006A0E7F" w:rsidP="00390713">
      <w:pPr>
        <w:spacing w:line="360" w:lineRule="auto"/>
        <w:ind w:left="567" w:right="49"/>
        <w:rPr>
          <w:rFonts w:ascii="Palatino Linotype" w:hAnsi="Palatino Linotype" w:cs="Arial"/>
          <w:bCs/>
          <w:lang w:val="es-MX"/>
        </w:rPr>
      </w:pPr>
      <w:r w:rsidRPr="00FA4A8B">
        <w:rPr>
          <w:rFonts w:ascii="Palatino Linotype" w:hAnsi="Palatino Linotype" w:cs="Arial"/>
          <w:bCs/>
          <w:lang w:val="es-MX"/>
        </w:rPr>
        <w:t>2. El nombre del coordinador de panteones</w:t>
      </w:r>
    </w:p>
    <w:p w14:paraId="40B5E00F" w14:textId="15820F1F" w:rsidR="006A0E7F" w:rsidRPr="00FA4A8B" w:rsidRDefault="006A0E7F" w:rsidP="00390713">
      <w:pPr>
        <w:spacing w:line="360" w:lineRule="auto"/>
        <w:ind w:left="567" w:right="49"/>
        <w:rPr>
          <w:rFonts w:ascii="Palatino Linotype" w:hAnsi="Palatino Linotype" w:cs="Arial"/>
          <w:bCs/>
          <w:lang w:val="es-MX"/>
        </w:rPr>
      </w:pPr>
      <w:r w:rsidRPr="00FA4A8B">
        <w:rPr>
          <w:rFonts w:ascii="Palatino Linotype" w:hAnsi="Palatino Linotype" w:cs="Arial"/>
          <w:bCs/>
          <w:lang w:val="es-MX"/>
        </w:rPr>
        <w:t>3. Ficha curricular. Anexo 1 (no visible en el archivo)</w:t>
      </w:r>
    </w:p>
    <w:p w14:paraId="2FF57264" w14:textId="318E5C4A" w:rsidR="006A0E7F" w:rsidRPr="00FA4A8B" w:rsidRDefault="006A0E7F" w:rsidP="00390713">
      <w:pPr>
        <w:spacing w:line="360" w:lineRule="auto"/>
        <w:ind w:left="567" w:right="49"/>
        <w:rPr>
          <w:rFonts w:ascii="Palatino Linotype" w:hAnsi="Palatino Linotype" w:cs="Arial"/>
          <w:bCs/>
          <w:lang w:val="es-MX"/>
        </w:rPr>
      </w:pPr>
      <w:r w:rsidRPr="00FA4A8B">
        <w:rPr>
          <w:rFonts w:ascii="Palatino Linotype" w:hAnsi="Palatino Linotype" w:cs="Arial"/>
          <w:bCs/>
          <w:lang w:val="es-MX"/>
        </w:rPr>
        <w:t>4. Último grado de estudios. Anexo 2 (no visible en el archivo)</w:t>
      </w:r>
    </w:p>
    <w:p w14:paraId="526BF5CD" w14:textId="3988052A" w:rsidR="006A0E7F" w:rsidRPr="00FA4A8B" w:rsidRDefault="006A0E7F" w:rsidP="00390713">
      <w:pPr>
        <w:spacing w:line="360" w:lineRule="auto"/>
        <w:ind w:left="567" w:right="49"/>
        <w:rPr>
          <w:rFonts w:ascii="Palatino Linotype" w:hAnsi="Palatino Linotype" w:cs="Arial"/>
          <w:bCs/>
          <w:lang w:val="es-MX"/>
        </w:rPr>
      </w:pPr>
      <w:r w:rsidRPr="00FA4A8B">
        <w:rPr>
          <w:rFonts w:ascii="Palatino Linotype" w:hAnsi="Palatino Linotype" w:cs="Arial"/>
          <w:bCs/>
          <w:lang w:val="es-MX"/>
        </w:rPr>
        <w:t>5. Recibos de pago del 01 de septiembre de 2023 al 19 de febrero de 2024 (recursos humanos integrará dicha información)</w:t>
      </w:r>
    </w:p>
    <w:p w14:paraId="3016E465" w14:textId="0BB17BD6" w:rsidR="006D0B08" w:rsidRPr="00FA4A8B" w:rsidRDefault="006A0E7F" w:rsidP="00390713">
      <w:pPr>
        <w:spacing w:line="360" w:lineRule="auto"/>
        <w:ind w:left="567" w:right="49"/>
        <w:rPr>
          <w:rFonts w:ascii="Palatino Linotype" w:hAnsi="Palatino Linotype" w:cs="Arial"/>
          <w:bCs/>
          <w:lang w:val="es-MX"/>
        </w:rPr>
      </w:pPr>
      <w:r w:rsidRPr="00FA4A8B">
        <w:rPr>
          <w:rFonts w:ascii="Palatino Linotype" w:hAnsi="Palatino Linotype" w:cs="Arial"/>
          <w:bCs/>
          <w:lang w:val="es-MX"/>
        </w:rPr>
        <w:t>6. Costo por concepto de inhumaciones y pagos de refrendo (</w:t>
      </w:r>
      <w:r w:rsidR="00E02E7F" w:rsidRPr="00FA4A8B">
        <w:rPr>
          <w:rFonts w:ascii="Palatino Linotype" w:hAnsi="Palatino Linotype" w:cs="Arial"/>
          <w:bCs/>
          <w:lang w:val="es-MX"/>
        </w:rPr>
        <w:t>se agrega la tabla de tarifas establecida en el artículo 155 del Código Financiero del Estado de México y Municipios), total de ingresos de inhumaciones y pago de refrendos (información que será integrada por tesorería municipal) y número de tumbas registradas y espacios libres.</w:t>
      </w:r>
    </w:p>
    <w:p w14:paraId="32E86F20" w14:textId="77777777" w:rsidR="00E02E7F" w:rsidRPr="00FA4A8B" w:rsidRDefault="00E02E7F" w:rsidP="00390713">
      <w:pPr>
        <w:spacing w:line="360" w:lineRule="auto"/>
        <w:ind w:left="567" w:right="49"/>
        <w:rPr>
          <w:rFonts w:ascii="Palatino Linotype" w:hAnsi="Palatino Linotype" w:cs="Arial"/>
          <w:bCs/>
          <w:lang w:val="es-MX"/>
        </w:rPr>
      </w:pPr>
    </w:p>
    <w:p w14:paraId="19FBE2D0" w14:textId="77777777" w:rsidR="00E02E7F" w:rsidRPr="00FA4A8B" w:rsidRDefault="00E02E7F" w:rsidP="00390713">
      <w:pPr>
        <w:spacing w:line="360" w:lineRule="auto"/>
        <w:ind w:left="567" w:right="49"/>
        <w:rPr>
          <w:rFonts w:ascii="Palatino Linotype" w:hAnsi="Palatino Linotype" w:cs="Arial"/>
          <w:bCs/>
          <w:lang w:val="es-MX"/>
        </w:rPr>
      </w:pPr>
    </w:p>
    <w:p w14:paraId="3F049881" w14:textId="77777777" w:rsidR="006D0B08" w:rsidRPr="00FA4A8B" w:rsidRDefault="006D0B08" w:rsidP="006D0B08">
      <w:pPr>
        <w:tabs>
          <w:tab w:val="left" w:pos="0"/>
        </w:tabs>
        <w:spacing w:line="360" w:lineRule="auto"/>
        <w:ind w:right="49"/>
        <w:rPr>
          <w:rFonts w:ascii="Palatino Linotype" w:hAnsi="Palatino Linotype" w:cs="Arial"/>
          <w:bCs/>
          <w:lang w:val="es-MX"/>
        </w:rPr>
      </w:pPr>
    </w:p>
    <w:p w14:paraId="78744F0B" w14:textId="77777777" w:rsidR="00E02E7F" w:rsidRPr="00FA4A8B" w:rsidRDefault="00E02E7F" w:rsidP="00E02E7F">
      <w:pPr>
        <w:pStyle w:val="Prrafodelista"/>
        <w:numPr>
          <w:ilvl w:val="0"/>
          <w:numId w:val="2"/>
        </w:numPr>
        <w:tabs>
          <w:tab w:val="left" w:pos="0"/>
        </w:tabs>
        <w:spacing w:line="360" w:lineRule="auto"/>
        <w:ind w:left="426" w:right="49"/>
        <w:jc w:val="both"/>
        <w:rPr>
          <w:rStyle w:val="Hipervnculo"/>
          <w:rFonts w:ascii="Palatino Linotype" w:hAnsi="Palatino Linotype" w:cs="Arial"/>
          <w:b/>
          <w:bCs/>
          <w:i/>
          <w:color w:val="auto"/>
          <w:u w:val="none"/>
          <w:lang w:val="es-MX"/>
        </w:rPr>
      </w:pPr>
      <w:r w:rsidRPr="00FA4A8B">
        <w:rPr>
          <w:rStyle w:val="Hipervnculo"/>
          <w:rFonts w:ascii="Palatino Linotype" w:hAnsi="Palatino Linotype" w:cs="Arial"/>
          <w:b/>
          <w:bCs/>
          <w:i/>
          <w:color w:val="auto"/>
          <w:u w:val="none"/>
          <w:lang w:val="es-MX"/>
        </w:rPr>
        <w:t xml:space="preserve">RECIBOS_Censurado.pdf </w:t>
      </w:r>
    </w:p>
    <w:p w14:paraId="21D341BD" w14:textId="2C8CF292" w:rsidR="006D0B08" w:rsidRPr="00FA4A8B" w:rsidRDefault="00E02E7F" w:rsidP="00390713">
      <w:pPr>
        <w:pStyle w:val="Prrafodelista"/>
        <w:numPr>
          <w:ilvl w:val="0"/>
          <w:numId w:val="41"/>
        </w:numPr>
        <w:tabs>
          <w:tab w:val="left" w:pos="0"/>
        </w:tabs>
        <w:spacing w:line="360" w:lineRule="auto"/>
        <w:ind w:right="49"/>
        <w:jc w:val="both"/>
        <w:rPr>
          <w:rFonts w:ascii="Palatino Linotype" w:hAnsi="Palatino Linotype" w:cs="Arial"/>
          <w:b/>
          <w:bCs/>
          <w:i/>
          <w:color w:val="000000" w:themeColor="text1"/>
          <w:lang w:val="es-MX"/>
        </w:rPr>
      </w:pPr>
      <w:r w:rsidRPr="00FA4A8B">
        <w:rPr>
          <w:rFonts w:ascii="Palatino Linotype" w:hAnsi="Palatino Linotype" w:cs="Arial"/>
          <w:bCs/>
          <w:color w:val="000000" w:themeColor="text1"/>
          <w:lang w:val="es-MX"/>
        </w:rPr>
        <w:t>Doce recibos de nómina a favor del Titular de Panteones</w:t>
      </w:r>
      <w:r w:rsidR="00A85058" w:rsidRPr="00FA4A8B">
        <w:rPr>
          <w:rFonts w:ascii="Palatino Linotype" w:hAnsi="Palatino Linotype" w:cs="Arial"/>
          <w:bCs/>
          <w:color w:val="000000" w:themeColor="text1"/>
          <w:lang w:val="es-MX"/>
        </w:rPr>
        <w:t>.</w:t>
      </w:r>
    </w:p>
    <w:p w14:paraId="09105DB1" w14:textId="77777777" w:rsidR="006D0B08" w:rsidRPr="00FA4A8B" w:rsidRDefault="006D0B08" w:rsidP="006D0B08">
      <w:pPr>
        <w:tabs>
          <w:tab w:val="left" w:pos="0"/>
        </w:tabs>
        <w:spacing w:line="360" w:lineRule="auto"/>
        <w:ind w:right="49"/>
        <w:jc w:val="both"/>
        <w:rPr>
          <w:rFonts w:ascii="Palatino Linotype" w:hAnsi="Palatino Linotype" w:cs="Arial"/>
          <w:b/>
          <w:bCs/>
          <w:color w:val="000000" w:themeColor="text1"/>
          <w:lang w:val="es-MX"/>
        </w:rPr>
      </w:pPr>
    </w:p>
    <w:p w14:paraId="71801D65" w14:textId="188E2AA2" w:rsidR="00B0375B" w:rsidRPr="00FA4A8B" w:rsidRDefault="00A85058" w:rsidP="00A85058">
      <w:pPr>
        <w:pStyle w:val="Prrafodelista"/>
        <w:numPr>
          <w:ilvl w:val="0"/>
          <w:numId w:val="2"/>
        </w:numPr>
        <w:tabs>
          <w:tab w:val="left" w:pos="0"/>
        </w:tabs>
        <w:spacing w:line="360" w:lineRule="auto"/>
        <w:ind w:left="426" w:right="49"/>
        <w:jc w:val="both"/>
        <w:rPr>
          <w:rStyle w:val="Hipervnculo"/>
          <w:rFonts w:ascii="Palatino Linotype" w:hAnsi="Palatino Linotype" w:cs="Arial"/>
          <w:b/>
          <w:bCs/>
          <w:i/>
          <w:color w:val="000000" w:themeColor="text1"/>
          <w:u w:val="none"/>
          <w:lang w:val="es-MX"/>
        </w:rPr>
      </w:pPr>
      <w:r w:rsidRPr="00FA4A8B">
        <w:rPr>
          <w:rStyle w:val="Hipervnculo"/>
          <w:rFonts w:ascii="Palatino Linotype" w:hAnsi="Palatino Linotype" w:cs="Arial"/>
          <w:b/>
          <w:bCs/>
          <w:i/>
          <w:color w:val="auto"/>
          <w:u w:val="none"/>
          <w:lang w:val="es-MX"/>
        </w:rPr>
        <w:t>Oficio De Respuesta 47.pdf</w:t>
      </w:r>
    </w:p>
    <w:p w14:paraId="4342ECAD" w14:textId="77777777" w:rsidR="00A85058" w:rsidRPr="00FA4A8B" w:rsidRDefault="00A85058" w:rsidP="00390713">
      <w:pPr>
        <w:pStyle w:val="Prrafodelista"/>
        <w:numPr>
          <w:ilvl w:val="0"/>
          <w:numId w:val="41"/>
        </w:numPr>
        <w:tabs>
          <w:tab w:val="left" w:pos="0"/>
        </w:tabs>
        <w:spacing w:line="360" w:lineRule="auto"/>
        <w:ind w:right="-93"/>
        <w:jc w:val="both"/>
        <w:rPr>
          <w:rFonts w:ascii="Palatino Linotype" w:hAnsi="Palatino Linotype" w:cs="Arial"/>
          <w:bCs/>
          <w:lang w:val="es-MX"/>
        </w:rPr>
      </w:pPr>
      <w:r w:rsidRPr="00FA4A8B">
        <w:rPr>
          <w:rFonts w:ascii="Palatino Linotype" w:hAnsi="Palatino Linotype" w:cs="Arial"/>
          <w:bCs/>
          <w:lang w:val="es-MX"/>
        </w:rPr>
        <w:t>Oficio RH/TLAL/97/2024 firmado por el Coordinador de Recursos Humanos, dirigido a la Titular de la Unidad de Transparencia y Acceso a la Información Pública, en el que envía lo solicitado en versión pública de acuerdo al Acta de la Centésima Cuadragésima Séptima Sesión Extraordinaria del Comité de Transparencia.</w:t>
      </w:r>
    </w:p>
    <w:p w14:paraId="6BA41F64" w14:textId="77777777" w:rsidR="00A85058" w:rsidRPr="00FA4A8B" w:rsidRDefault="00A85058" w:rsidP="00A85058">
      <w:pPr>
        <w:tabs>
          <w:tab w:val="left" w:pos="0"/>
        </w:tabs>
        <w:spacing w:line="360" w:lineRule="auto"/>
        <w:ind w:right="-93"/>
        <w:jc w:val="both"/>
        <w:rPr>
          <w:rFonts w:ascii="Palatino Linotype" w:hAnsi="Palatino Linotype" w:cs="Arial"/>
          <w:bCs/>
          <w:lang w:val="es-MX"/>
        </w:rPr>
      </w:pPr>
    </w:p>
    <w:p w14:paraId="3F1AC54B" w14:textId="77777777" w:rsidR="00A85058" w:rsidRPr="00FA4A8B" w:rsidRDefault="00A85058" w:rsidP="00A85058">
      <w:pPr>
        <w:pStyle w:val="Prrafodelista"/>
        <w:numPr>
          <w:ilvl w:val="0"/>
          <w:numId w:val="2"/>
        </w:numPr>
        <w:tabs>
          <w:tab w:val="left" w:pos="0"/>
        </w:tabs>
        <w:spacing w:line="360" w:lineRule="auto"/>
        <w:ind w:left="426" w:right="-93"/>
        <w:jc w:val="both"/>
        <w:rPr>
          <w:rStyle w:val="Hipervnculo"/>
          <w:rFonts w:ascii="Palatino Linotype" w:hAnsi="Palatino Linotype" w:cs="Arial"/>
          <w:b/>
          <w:bCs/>
          <w:i/>
          <w:color w:val="auto"/>
          <w:u w:val="none"/>
          <w:lang w:val="es-MX"/>
        </w:rPr>
      </w:pPr>
      <w:r w:rsidRPr="00FA4A8B">
        <w:rPr>
          <w:rStyle w:val="Hipervnculo"/>
          <w:rFonts w:ascii="Palatino Linotype" w:hAnsi="Palatino Linotype" w:cs="Arial"/>
          <w:b/>
          <w:bCs/>
          <w:i/>
          <w:color w:val="auto"/>
          <w:u w:val="none"/>
          <w:lang w:val="es-MX"/>
        </w:rPr>
        <w:t>CV VP.pdf</w:t>
      </w:r>
    </w:p>
    <w:p w14:paraId="4AE22C81" w14:textId="36429A04" w:rsidR="00A85058" w:rsidRPr="00FA4A8B" w:rsidRDefault="00A85058" w:rsidP="00390713">
      <w:pPr>
        <w:pStyle w:val="Prrafodelista"/>
        <w:numPr>
          <w:ilvl w:val="0"/>
          <w:numId w:val="41"/>
        </w:numPr>
        <w:tabs>
          <w:tab w:val="left" w:pos="0"/>
        </w:tabs>
        <w:spacing w:line="360" w:lineRule="auto"/>
        <w:ind w:right="-93"/>
        <w:jc w:val="both"/>
        <w:rPr>
          <w:rFonts w:ascii="Palatino Linotype" w:hAnsi="Palatino Linotype" w:cs="Arial"/>
          <w:bCs/>
          <w:lang w:val="es-MX"/>
        </w:rPr>
      </w:pPr>
      <w:r w:rsidRPr="00FA4A8B">
        <w:rPr>
          <w:rFonts w:ascii="Palatino Linotype" w:hAnsi="Palatino Linotype" w:cs="Arial"/>
          <w:bCs/>
          <w:lang w:val="es-MX"/>
        </w:rPr>
        <w:t>Ficha curricular.</w:t>
      </w:r>
    </w:p>
    <w:p w14:paraId="3A25EFDF" w14:textId="77777777" w:rsidR="00A85058" w:rsidRPr="00FA4A8B" w:rsidRDefault="00A85058" w:rsidP="00A85058">
      <w:pPr>
        <w:tabs>
          <w:tab w:val="left" w:pos="0"/>
        </w:tabs>
        <w:spacing w:line="360" w:lineRule="auto"/>
        <w:ind w:right="-93"/>
        <w:jc w:val="both"/>
        <w:rPr>
          <w:rFonts w:ascii="Palatino Linotype" w:hAnsi="Palatino Linotype" w:cs="Arial"/>
          <w:bCs/>
          <w:lang w:val="es-MX"/>
        </w:rPr>
      </w:pPr>
    </w:p>
    <w:p w14:paraId="6342EA96" w14:textId="77777777" w:rsidR="00A85058" w:rsidRPr="00FA4A8B" w:rsidRDefault="00A85058" w:rsidP="00A85058">
      <w:pPr>
        <w:pStyle w:val="Prrafodelista"/>
        <w:numPr>
          <w:ilvl w:val="0"/>
          <w:numId w:val="2"/>
        </w:numPr>
        <w:tabs>
          <w:tab w:val="left" w:pos="0"/>
        </w:tabs>
        <w:spacing w:line="360" w:lineRule="auto"/>
        <w:ind w:left="426" w:right="-93"/>
        <w:jc w:val="both"/>
        <w:rPr>
          <w:rStyle w:val="Hipervnculo"/>
          <w:rFonts w:ascii="Palatino Linotype" w:hAnsi="Palatino Linotype" w:cs="Arial"/>
          <w:b/>
          <w:bCs/>
          <w:i/>
          <w:color w:val="auto"/>
          <w:u w:val="none"/>
          <w:lang w:val="es-MX"/>
        </w:rPr>
      </w:pPr>
      <w:r w:rsidRPr="00FA4A8B">
        <w:rPr>
          <w:rStyle w:val="Hipervnculo"/>
          <w:rFonts w:ascii="Palatino Linotype" w:hAnsi="Palatino Linotype" w:cs="Arial"/>
          <w:b/>
          <w:bCs/>
          <w:i/>
          <w:color w:val="auto"/>
          <w:u w:val="none"/>
          <w:lang w:val="es-MX"/>
        </w:rPr>
        <w:t xml:space="preserve">Acta 147 </w:t>
      </w:r>
      <w:proofErr w:type="spellStart"/>
      <w:r w:rsidRPr="00FA4A8B">
        <w:rPr>
          <w:rStyle w:val="Hipervnculo"/>
          <w:rFonts w:ascii="Palatino Linotype" w:hAnsi="Palatino Linotype" w:cs="Arial"/>
          <w:b/>
          <w:bCs/>
          <w:i/>
          <w:color w:val="auto"/>
          <w:u w:val="none"/>
          <w:lang w:val="es-MX"/>
        </w:rPr>
        <w:t>Acdo</w:t>
      </w:r>
      <w:proofErr w:type="spellEnd"/>
      <w:r w:rsidRPr="00FA4A8B">
        <w:rPr>
          <w:rStyle w:val="Hipervnculo"/>
          <w:rFonts w:ascii="Palatino Linotype" w:hAnsi="Palatino Linotype" w:cs="Arial"/>
          <w:b/>
          <w:bCs/>
          <w:i/>
          <w:color w:val="auto"/>
          <w:u w:val="none"/>
          <w:lang w:val="es-MX"/>
        </w:rPr>
        <w:t xml:space="preserve"> 142.pdf</w:t>
      </w:r>
    </w:p>
    <w:p w14:paraId="0DAD253F" w14:textId="17280B75" w:rsidR="00A85058" w:rsidRPr="00FA4A8B" w:rsidRDefault="00A85058" w:rsidP="00390713">
      <w:pPr>
        <w:pStyle w:val="Prrafodelista"/>
        <w:numPr>
          <w:ilvl w:val="0"/>
          <w:numId w:val="41"/>
        </w:numPr>
        <w:tabs>
          <w:tab w:val="left" w:pos="0"/>
        </w:tabs>
        <w:spacing w:line="360" w:lineRule="auto"/>
        <w:ind w:right="-93"/>
        <w:jc w:val="both"/>
        <w:rPr>
          <w:rFonts w:ascii="Palatino Linotype" w:hAnsi="Palatino Linotype" w:cs="Arial"/>
          <w:bCs/>
          <w:lang w:val="es-MX"/>
        </w:rPr>
      </w:pPr>
      <w:r w:rsidRPr="00FA4A8B">
        <w:rPr>
          <w:rFonts w:ascii="Palatino Linotype" w:hAnsi="Palatino Linotype" w:cs="Arial"/>
          <w:bCs/>
          <w:lang w:val="es-MX"/>
        </w:rPr>
        <w:t xml:space="preserve">Acta de la Centésima Cuadragésima Séptima Sesión Extraordinaria del Comité de Transparencia del ayuntamiento de Tlalmanalco, Estado de México, celebrada el </w:t>
      </w:r>
      <w:r w:rsidR="00030EB0" w:rsidRPr="00FA4A8B">
        <w:rPr>
          <w:rFonts w:ascii="Palatino Linotype" w:hAnsi="Palatino Linotype" w:cs="Arial"/>
          <w:bCs/>
          <w:lang w:val="es-MX"/>
        </w:rPr>
        <w:t>quince</w:t>
      </w:r>
      <w:r w:rsidRPr="00FA4A8B">
        <w:rPr>
          <w:rFonts w:ascii="Palatino Linotype" w:hAnsi="Palatino Linotype" w:cs="Arial"/>
          <w:bCs/>
          <w:lang w:val="es-MX"/>
        </w:rPr>
        <w:t xml:space="preserve"> de marzo de </w:t>
      </w:r>
      <w:r w:rsidR="00030EB0" w:rsidRPr="00FA4A8B">
        <w:rPr>
          <w:rFonts w:ascii="Palatino Linotype" w:hAnsi="Palatino Linotype" w:cs="Arial"/>
          <w:bCs/>
          <w:lang w:val="es-MX"/>
        </w:rPr>
        <w:t>dos mil veinticuatro</w:t>
      </w:r>
      <w:r w:rsidR="00B332E5" w:rsidRPr="00FA4A8B">
        <w:rPr>
          <w:rFonts w:ascii="Palatino Linotype" w:hAnsi="Palatino Linotype" w:cs="Arial"/>
          <w:bCs/>
          <w:lang w:val="es-MX"/>
        </w:rPr>
        <w:t xml:space="preserve"> (fecha asentada en el título del documento; sin embargo, en el último párrafo del mismo señala como fecha de celebración el diecinueve de marzo de dos mil veinticuatro)</w:t>
      </w:r>
    </w:p>
    <w:p w14:paraId="5C701BD2" w14:textId="77777777" w:rsidR="00A85058" w:rsidRPr="00FA4A8B" w:rsidRDefault="00A85058" w:rsidP="00A85058">
      <w:pPr>
        <w:tabs>
          <w:tab w:val="left" w:pos="0"/>
        </w:tabs>
        <w:spacing w:line="360" w:lineRule="auto"/>
        <w:ind w:right="-93"/>
        <w:jc w:val="both"/>
        <w:rPr>
          <w:rFonts w:ascii="Palatino Linotype" w:hAnsi="Palatino Linotype" w:cs="Arial"/>
          <w:bCs/>
          <w:lang w:val="es-MX"/>
        </w:rPr>
      </w:pPr>
    </w:p>
    <w:p w14:paraId="00DB5EA3" w14:textId="77777777" w:rsidR="00B332E5" w:rsidRPr="00FA4A8B" w:rsidRDefault="00B332E5" w:rsidP="00B332E5">
      <w:pPr>
        <w:pStyle w:val="Prrafodelista"/>
        <w:numPr>
          <w:ilvl w:val="0"/>
          <w:numId w:val="2"/>
        </w:numPr>
        <w:tabs>
          <w:tab w:val="left" w:pos="0"/>
        </w:tabs>
        <w:spacing w:line="360" w:lineRule="auto"/>
        <w:ind w:left="426" w:right="-93"/>
        <w:jc w:val="both"/>
        <w:rPr>
          <w:rStyle w:val="Hipervnculo"/>
          <w:rFonts w:ascii="Palatino Linotype" w:hAnsi="Palatino Linotype" w:cs="Arial"/>
          <w:b/>
          <w:bCs/>
          <w:i/>
          <w:color w:val="auto"/>
          <w:u w:val="none"/>
          <w:lang w:val="es-MX"/>
        </w:rPr>
      </w:pPr>
      <w:r w:rsidRPr="00FA4A8B">
        <w:rPr>
          <w:rStyle w:val="Hipervnculo"/>
          <w:rFonts w:ascii="Palatino Linotype" w:hAnsi="Palatino Linotype" w:cs="Arial"/>
          <w:b/>
          <w:bCs/>
          <w:i/>
          <w:color w:val="auto"/>
          <w:u w:val="none"/>
          <w:lang w:val="es-MX"/>
        </w:rPr>
        <w:t>Ultimo Grado De Estudios.pdf</w:t>
      </w:r>
    </w:p>
    <w:p w14:paraId="7C5B1D90" w14:textId="20FEE51B" w:rsidR="00B332E5" w:rsidRPr="00FA4A8B" w:rsidRDefault="00B332E5" w:rsidP="00390713">
      <w:pPr>
        <w:pStyle w:val="Prrafodelista"/>
        <w:numPr>
          <w:ilvl w:val="0"/>
          <w:numId w:val="41"/>
        </w:numPr>
        <w:tabs>
          <w:tab w:val="left" w:pos="0"/>
        </w:tabs>
        <w:spacing w:line="360" w:lineRule="auto"/>
        <w:ind w:right="-93"/>
        <w:jc w:val="both"/>
        <w:rPr>
          <w:rFonts w:ascii="Palatino Linotype" w:hAnsi="Palatino Linotype" w:cs="Arial"/>
          <w:bCs/>
          <w:lang w:val="es-MX"/>
        </w:rPr>
      </w:pPr>
      <w:r w:rsidRPr="00FA4A8B">
        <w:rPr>
          <w:rFonts w:ascii="Palatino Linotype" w:hAnsi="Palatino Linotype" w:cs="Arial"/>
          <w:bCs/>
          <w:lang w:val="es-MX"/>
        </w:rPr>
        <w:t>Certificado de estudios.</w:t>
      </w:r>
    </w:p>
    <w:p w14:paraId="12553F75" w14:textId="77777777" w:rsidR="00A85058" w:rsidRPr="00FA4A8B" w:rsidRDefault="00A85058" w:rsidP="00A85058">
      <w:pPr>
        <w:tabs>
          <w:tab w:val="left" w:pos="0"/>
        </w:tabs>
        <w:spacing w:line="360" w:lineRule="auto"/>
        <w:ind w:right="-93"/>
        <w:jc w:val="both"/>
        <w:rPr>
          <w:rFonts w:ascii="Palatino Linotype" w:hAnsi="Palatino Linotype" w:cs="Arial"/>
          <w:bCs/>
          <w:lang w:val="es-MX"/>
        </w:rPr>
      </w:pPr>
    </w:p>
    <w:p w14:paraId="5AF4921E" w14:textId="77777777" w:rsidR="00B0375B" w:rsidRPr="00FA4A8B" w:rsidRDefault="00B0375B" w:rsidP="006D0B08">
      <w:pPr>
        <w:tabs>
          <w:tab w:val="left" w:pos="0"/>
        </w:tabs>
        <w:spacing w:line="360" w:lineRule="auto"/>
        <w:ind w:right="49"/>
        <w:jc w:val="both"/>
        <w:rPr>
          <w:rFonts w:ascii="Palatino Linotype" w:hAnsi="Palatino Linotype" w:cs="Arial"/>
          <w:b/>
          <w:bCs/>
          <w:i/>
          <w:color w:val="000000" w:themeColor="text1"/>
          <w:lang w:val="es-MX"/>
        </w:rPr>
      </w:pPr>
    </w:p>
    <w:p w14:paraId="30268E17" w14:textId="794CBFA1" w:rsidR="00942616" w:rsidRPr="00FA4A8B" w:rsidRDefault="00942616" w:rsidP="0094261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FA4A8B">
        <w:rPr>
          <w:rFonts w:ascii="Palatino Linotype" w:eastAsia="Times New Roman" w:hAnsi="Palatino Linotype" w:cs="Arial"/>
          <w:color w:val="000000" w:themeColor="text1"/>
          <w:lang w:val="es-ES"/>
        </w:rPr>
        <w:t>El</w:t>
      </w:r>
      <w:r w:rsidR="00722086" w:rsidRPr="00FA4A8B">
        <w:rPr>
          <w:rFonts w:ascii="Palatino Linotype" w:eastAsia="Times New Roman" w:hAnsi="Palatino Linotype" w:cs="Arial"/>
          <w:b/>
          <w:color w:val="000000" w:themeColor="text1"/>
          <w:lang w:val="es-ES"/>
        </w:rPr>
        <w:t xml:space="preserve"> </w:t>
      </w:r>
      <w:r w:rsidR="006D0B08" w:rsidRPr="00FA4A8B">
        <w:rPr>
          <w:rFonts w:ascii="Palatino Linotype" w:eastAsia="Times New Roman" w:hAnsi="Palatino Linotype" w:cs="Arial"/>
          <w:b/>
          <w:color w:val="000000" w:themeColor="text1"/>
          <w:lang w:val="es-ES"/>
        </w:rPr>
        <w:t xml:space="preserve">veintitrés de </w:t>
      </w:r>
      <w:r w:rsidR="00300C45" w:rsidRPr="00FA4A8B">
        <w:rPr>
          <w:rFonts w:ascii="Palatino Linotype" w:eastAsia="Times New Roman" w:hAnsi="Palatino Linotype" w:cs="Arial"/>
          <w:b/>
          <w:color w:val="000000" w:themeColor="text1"/>
          <w:lang w:val="es-ES"/>
        </w:rPr>
        <w:t>abril</w:t>
      </w:r>
      <w:r w:rsidR="004A091A" w:rsidRPr="00FA4A8B">
        <w:rPr>
          <w:rFonts w:ascii="Palatino Linotype" w:eastAsia="Times New Roman" w:hAnsi="Palatino Linotype" w:cs="Arial"/>
          <w:b/>
          <w:color w:val="000000" w:themeColor="text1"/>
          <w:lang w:val="es-ES"/>
        </w:rPr>
        <w:t xml:space="preserve"> de dos mil </w:t>
      </w:r>
      <w:r w:rsidR="00300C45" w:rsidRPr="00FA4A8B">
        <w:rPr>
          <w:rFonts w:ascii="Palatino Linotype" w:eastAsia="Times New Roman" w:hAnsi="Palatino Linotype" w:cs="Arial"/>
          <w:b/>
          <w:color w:val="000000" w:themeColor="text1"/>
          <w:lang w:val="es-ES"/>
        </w:rPr>
        <w:t>veinticuatro</w:t>
      </w:r>
      <w:r w:rsidRPr="00FA4A8B">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5225D202" w14:textId="77777777" w:rsidR="00942616" w:rsidRPr="00FA4A8B" w:rsidRDefault="00942616" w:rsidP="00942616">
      <w:pPr>
        <w:pStyle w:val="Prrafodelista"/>
        <w:tabs>
          <w:tab w:val="left" w:pos="0"/>
        </w:tabs>
        <w:spacing w:line="360" w:lineRule="auto"/>
        <w:ind w:left="0" w:right="49"/>
        <w:jc w:val="both"/>
        <w:rPr>
          <w:rFonts w:ascii="Palatino Linotype" w:hAnsi="Palatino Linotype" w:cs="Arial"/>
          <w:i/>
          <w:color w:val="000000" w:themeColor="text1"/>
        </w:rPr>
      </w:pPr>
    </w:p>
    <w:p w14:paraId="0FF685C6" w14:textId="3003CE6F" w:rsidR="00942616" w:rsidRPr="00FA4A8B" w:rsidRDefault="00942616" w:rsidP="00300C45">
      <w:pPr>
        <w:pStyle w:val="Prrafodelista"/>
        <w:numPr>
          <w:ilvl w:val="0"/>
          <w:numId w:val="2"/>
        </w:numPr>
        <w:ind w:left="993" w:right="616" w:hanging="644"/>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FA4A8B">
        <w:rPr>
          <w:rStyle w:val="Ttulo2Car"/>
          <w:rFonts w:ascii="Palatino Linotype" w:hAnsi="Palatino Linotype"/>
          <w:b/>
          <w:color w:val="auto"/>
          <w:sz w:val="24"/>
          <w:szCs w:val="24"/>
        </w:rPr>
        <w:t>Acto impugnado</w:t>
      </w:r>
      <w:bookmarkEnd w:id="3"/>
      <w:r w:rsidRPr="00FA4A8B">
        <w:rPr>
          <w:rStyle w:val="Ttulo2Car"/>
          <w:rFonts w:ascii="Palatino Linotype" w:hAnsi="Palatino Linotype"/>
          <w:b/>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FA4A8B">
        <w:rPr>
          <w:rStyle w:val="Ttulo2Car"/>
          <w:rFonts w:ascii="Palatino Linotype" w:hAnsi="Palatino Linotype"/>
          <w:i/>
          <w:color w:val="000000" w:themeColor="text1"/>
          <w:sz w:val="24"/>
          <w:szCs w:val="24"/>
        </w:rPr>
        <w:t>“</w:t>
      </w:r>
      <w:r w:rsidR="00300C45" w:rsidRPr="00FA4A8B">
        <w:rPr>
          <w:rFonts w:ascii="Palatino Linotype" w:eastAsiaTheme="majorEastAsia" w:hAnsi="Palatino Linotype" w:cstheme="majorBidi"/>
          <w:i/>
          <w:color w:val="000000" w:themeColor="text1"/>
        </w:rPr>
        <w:t xml:space="preserve">La información entregada por el sujeto obligado </w:t>
      </w:r>
      <w:proofErr w:type="spellStart"/>
      <w:r w:rsidR="00300C45" w:rsidRPr="00FA4A8B">
        <w:rPr>
          <w:rFonts w:ascii="Palatino Linotype" w:eastAsiaTheme="majorEastAsia" w:hAnsi="Palatino Linotype" w:cstheme="majorBidi"/>
          <w:i/>
          <w:color w:val="000000" w:themeColor="text1"/>
        </w:rPr>
        <w:t>esta</w:t>
      </w:r>
      <w:proofErr w:type="spellEnd"/>
      <w:r w:rsidR="00300C45" w:rsidRPr="00FA4A8B">
        <w:rPr>
          <w:rFonts w:ascii="Palatino Linotype" w:eastAsiaTheme="majorEastAsia" w:hAnsi="Palatino Linotype" w:cstheme="majorBidi"/>
          <w:i/>
          <w:color w:val="000000" w:themeColor="text1"/>
        </w:rPr>
        <w:t xml:space="preserve"> incompleta</w:t>
      </w:r>
      <w:r w:rsidR="009304C1" w:rsidRPr="00FA4A8B">
        <w:rPr>
          <w:rStyle w:val="Ttulo2Car"/>
          <w:rFonts w:ascii="Palatino Linotype" w:hAnsi="Palatino Linotype"/>
          <w:i/>
          <w:color w:val="000000" w:themeColor="text1"/>
          <w:sz w:val="24"/>
          <w:szCs w:val="24"/>
        </w:rPr>
        <w:t>”</w:t>
      </w:r>
    </w:p>
    <w:p w14:paraId="7F76B7BF" w14:textId="3A082412" w:rsidR="00942616" w:rsidRPr="00FA4A8B" w:rsidRDefault="004F003E" w:rsidP="006D0B08">
      <w:pPr>
        <w:pStyle w:val="Prrafodelista"/>
        <w:tabs>
          <w:tab w:val="left" w:pos="7020"/>
        </w:tabs>
        <w:ind w:left="993" w:right="616" w:hanging="709"/>
        <w:jc w:val="both"/>
        <w:rPr>
          <w:rStyle w:val="Ttulo2Car"/>
          <w:rFonts w:ascii="Palatino Linotype" w:hAnsi="Palatino Linotype"/>
          <w:i/>
          <w:color w:val="000000" w:themeColor="text1"/>
          <w:sz w:val="24"/>
          <w:szCs w:val="24"/>
        </w:rPr>
      </w:pPr>
      <w:r w:rsidRPr="00FA4A8B">
        <w:rPr>
          <w:rStyle w:val="Ttulo2Car"/>
          <w:rFonts w:ascii="Palatino Linotype" w:hAnsi="Palatino Linotype"/>
          <w:i/>
          <w:color w:val="000000" w:themeColor="text1"/>
          <w:sz w:val="24"/>
          <w:szCs w:val="24"/>
        </w:rPr>
        <w:tab/>
      </w:r>
    </w:p>
    <w:p w14:paraId="08740AC8" w14:textId="1E94A946" w:rsidR="00942616" w:rsidRPr="00FA4A8B" w:rsidRDefault="00942616" w:rsidP="00300C45">
      <w:pPr>
        <w:pStyle w:val="Prrafodelista"/>
        <w:numPr>
          <w:ilvl w:val="0"/>
          <w:numId w:val="2"/>
        </w:numPr>
        <w:ind w:left="993" w:right="616" w:hanging="644"/>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FA4A8B">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FA4A8B">
        <w:rPr>
          <w:rFonts w:ascii="Palatino Linotype" w:hAnsi="Palatino Linotype"/>
          <w:b/>
          <w:color w:val="000000" w:themeColor="text1"/>
        </w:rPr>
        <w:t xml:space="preserve"> </w:t>
      </w:r>
      <w:r w:rsidRPr="00FA4A8B">
        <w:rPr>
          <w:rFonts w:ascii="Palatino Linotype" w:hAnsi="Palatino Linotype"/>
          <w:i/>
          <w:color w:val="000000" w:themeColor="text1"/>
        </w:rPr>
        <w:t>“</w:t>
      </w:r>
      <w:r w:rsidR="00300C45" w:rsidRPr="00FA4A8B">
        <w:rPr>
          <w:rFonts w:ascii="Palatino Linotype" w:hAnsi="Palatino Linotype"/>
          <w:i/>
          <w:color w:val="000000" w:themeColor="text1"/>
        </w:rPr>
        <w:t xml:space="preserve">Con fundamento en el artículos 176, 178 y 179 Fracciones V de la Ley de Transparencia y Acceso a la Información Pública del Estado de México y Municipios, la negativa por parte del Sujeto Obligado para la entrega de la información la falta de respuesta a mi solicitud de información </w:t>
      </w:r>
      <w:proofErr w:type="spellStart"/>
      <w:r w:rsidR="00300C45" w:rsidRPr="00FA4A8B">
        <w:rPr>
          <w:rFonts w:ascii="Palatino Linotype" w:hAnsi="Palatino Linotype"/>
          <w:i/>
          <w:color w:val="000000" w:themeColor="text1"/>
        </w:rPr>
        <w:t>esta</w:t>
      </w:r>
      <w:proofErr w:type="spellEnd"/>
      <w:r w:rsidR="00300C45" w:rsidRPr="00FA4A8B">
        <w:rPr>
          <w:rFonts w:ascii="Palatino Linotype" w:hAnsi="Palatino Linotype"/>
          <w:i/>
          <w:color w:val="000000" w:themeColor="text1"/>
        </w:rPr>
        <w:t xml:space="preserve"> incompleta del numeral 6 falta lo siguiente total de ingresos por los conceptos antes mencionados a detalle por año 2022 y 2023</w:t>
      </w:r>
      <w:r w:rsidRPr="00FA4A8B">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6CE5FD0" w14:textId="77777777" w:rsidR="00942616" w:rsidRPr="00FA4A8B" w:rsidRDefault="00942616" w:rsidP="00942616">
      <w:pPr>
        <w:spacing w:line="360" w:lineRule="auto"/>
        <w:rPr>
          <w:rFonts w:ascii="Palatino Linotype" w:hAnsi="Palatino Linotype"/>
          <w:i/>
          <w:color w:val="000000" w:themeColor="text1"/>
        </w:rPr>
      </w:pPr>
    </w:p>
    <w:p w14:paraId="163EA181" w14:textId="124747F6" w:rsidR="00942616" w:rsidRPr="00FA4A8B" w:rsidRDefault="00942616" w:rsidP="00942616">
      <w:pPr>
        <w:pStyle w:val="Prrafodelista"/>
        <w:numPr>
          <w:ilvl w:val="0"/>
          <w:numId w:val="1"/>
        </w:numPr>
        <w:spacing w:line="360" w:lineRule="auto"/>
        <w:ind w:left="0" w:firstLine="0"/>
        <w:jc w:val="both"/>
        <w:rPr>
          <w:rFonts w:ascii="Palatino Linotype" w:hAnsi="Palatino Linotype"/>
          <w:i/>
        </w:rPr>
      </w:pPr>
      <w:r w:rsidRPr="00FA4A8B">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C02A40" w:rsidRPr="00FA4A8B">
        <w:rPr>
          <w:rFonts w:ascii="Palatino Linotype" w:eastAsia="Calibri" w:hAnsi="Palatino Linotype" w:cs="Arial"/>
          <w:b/>
          <w:bCs/>
          <w:lang w:val="es-ES"/>
        </w:rPr>
        <w:t>veinticinco de abril</w:t>
      </w:r>
      <w:r w:rsidR="006D0B08" w:rsidRPr="00FA4A8B">
        <w:rPr>
          <w:rFonts w:ascii="Palatino Linotype" w:eastAsia="Calibri" w:hAnsi="Palatino Linotype" w:cs="Arial"/>
          <w:b/>
          <w:bCs/>
          <w:lang w:val="es-ES"/>
        </w:rPr>
        <w:t xml:space="preserve"> </w:t>
      </w:r>
      <w:r w:rsidR="00C02A40" w:rsidRPr="00FA4A8B">
        <w:rPr>
          <w:rFonts w:ascii="Palatino Linotype" w:eastAsia="Calibri" w:hAnsi="Palatino Linotype" w:cs="Arial"/>
          <w:b/>
          <w:bCs/>
          <w:lang w:val="es-ES"/>
        </w:rPr>
        <w:t>de</w:t>
      </w:r>
      <w:r w:rsidR="004A091A" w:rsidRPr="00FA4A8B">
        <w:rPr>
          <w:rFonts w:ascii="Palatino Linotype" w:eastAsia="Calibri" w:hAnsi="Palatino Linotype" w:cs="Arial"/>
          <w:b/>
          <w:bCs/>
          <w:lang w:val="es-ES"/>
        </w:rPr>
        <w:t xml:space="preserve"> dos mil </w:t>
      </w:r>
      <w:r w:rsidR="00C02A40" w:rsidRPr="00FA4A8B">
        <w:rPr>
          <w:rFonts w:ascii="Palatino Linotype" w:eastAsia="Calibri" w:hAnsi="Palatino Linotype" w:cs="Arial"/>
          <w:b/>
          <w:bCs/>
          <w:lang w:val="es-ES"/>
        </w:rPr>
        <w:t>veinticuatro</w:t>
      </w:r>
      <w:r w:rsidRPr="00FA4A8B">
        <w:rPr>
          <w:rFonts w:ascii="Palatino Linotype" w:eastAsia="Calibri" w:hAnsi="Palatino Linotype" w:cs="Arial"/>
          <w:lang w:val="es-ES"/>
        </w:rPr>
        <w:t xml:space="preserve">, puso a disposición de las partes el expediente electrónico </w:t>
      </w:r>
      <w:r w:rsidRPr="00FA4A8B">
        <w:rPr>
          <w:rFonts w:ascii="Palatino Linotype" w:eastAsia="Calibri" w:hAnsi="Palatino Linotype" w:cs="Arial"/>
        </w:rPr>
        <w:t xml:space="preserve">vía </w:t>
      </w:r>
      <w:r w:rsidRPr="00FA4A8B">
        <w:rPr>
          <w:rFonts w:ascii="Palatino Linotype" w:eastAsia="Calibri" w:hAnsi="Palatino Linotype" w:cs="Arial"/>
          <w:b/>
          <w:lang w:val="es-ES"/>
        </w:rPr>
        <w:t xml:space="preserve">SAIMEX </w:t>
      </w:r>
      <w:r w:rsidRPr="00FA4A8B">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FA4A8B">
        <w:rPr>
          <w:rFonts w:ascii="Palatino Linotype" w:eastAsia="Calibri" w:hAnsi="Palatino Linotype" w:cs="Arial"/>
          <w:b/>
          <w:lang w:val="es-ES"/>
        </w:rPr>
        <w:t>SUJETO OBLIGADO</w:t>
      </w:r>
      <w:r w:rsidRPr="00FA4A8B">
        <w:rPr>
          <w:rFonts w:ascii="Palatino Linotype" w:eastAsia="Calibri" w:hAnsi="Palatino Linotype" w:cs="Arial"/>
          <w:lang w:val="es-ES"/>
        </w:rPr>
        <w:t xml:space="preserve"> presentará el Informe Justificado procedente.</w:t>
      </w:r>
    </w:p>
    <w:p w14:paraId="7BC69DC3" w14:textId="77777777" w:rsidR="00942616" w:rsidRPr="00FA4A8B" w:rsidRDefault="00942616" w:rsidP="00942616">
      <w:pPr>
        <w:pStyle w:val="Prrafodelista"/>
        <w:spacing w:line="360" w:lineRule="auto"/>
        <w:ind w:left="0"/>
        <w:jc w:val="both"/>
        <w:rPr>
          <w:rFonts w:ascii="Palatino Linotype" w:hAnsi="Palatino Linotype"/>
        </w:rPr>
      </w:pPr>
    </w:p>
    <w:p w14:paraId="4C288693" w14:textId="3E64D640" w:rsidR="00C02A40" w:rsidRPr="00FA4A8B" w:rsidRDefault="00C02A40" w:rsidP="00390713">
      <w:pPr>
        <w:pStyle w:val="Prrafodelista"/>
        <w:numPr>
          <w:ilvl w:val="0"/>
          <w:numId w:val="1"/>
        </w:numPr>
        <w:spacing w:line="360" w:lineRule="auto"/>
        <w:ind w:left="0" w:firstLine="0"/>
        <w:jc w:val="both"/>
        <w:rPr>
          <w:rFonts w:ascii="Palatino Linotype" w:hAnsi="Palatino Linotype"/>
          <w:color w:val="000000"/>
        </w:rPr>
      </w:pPr>
      <w:r w:rsidRPr="00FA4A8B">
        <w:rPr>
          <w:rFonts w:ascii="Palatino Linotype" w:eastAsia="Calibri" w:hAnsi="Palatino Linotype" w:cs="Arial"/>
          <w:lang w:val="es-ES"/>
        </w:rPr>
        <w:t>El</w:t>
      </w:r>
      <w:r w:rsidRPr="00FA4A8B">
        <w:rPr>
          <w:rFonts w:ascii="Palatino Linotype" w:hAnsi="Palatino Linotype"/>
          <w:color w:val="000000"/>
        </w:rPr>
        <w:t xml:space="preserve"> </w:t>
      </w:r>
      <w:r w:rsidR="003E76A0" w:rsidRPr="00FA4A8B">
        <w:rPr>
          <w:rFonts w:ascii="Palatino Linotype" w:hAnsi="Palatino Linotype"/>
          <w:b/>
          <w:color w:val="000000"/>
        </w:rPr>
        <w:t>SUJETO OBLIGADO</w:t>
      </w:r>
      <w:r w:rsidR="00390713" w:rsidRPr="00FA4A8B">
        <w:rPr>
          <w:rFonts w:ascii="Palatino Linotype" w:hAnsi="Palatino Linotype"/>
          <w:b/>
          <w:color w:val="000000"/>
        </w:rPr>
        <w:t>,</w:t>
      </w:r>
      <w:r w:rsidR="003E76A0" w:rsidRPr="00FA4A8B">
        <w:rPr>
          <w:rFonts w:ascii="Palatino Linotype" w:hAnsi="Palatino Linotype"/>
          <w:b/>
          <w:color w:val="000000"/>
        </w:rPr>
        <w:t xml:space="preserve"> </w:t>
      </w:r>
      <w:r w:rsidRPr="00FA4A8B">
        <w:rPr>
          <w:rFonts w:ascii="Palatino Linotype" w:hAnsi="Palatino Linotype"/>
          <w:color w:val="000000"/>
        </w:rPr>
        <w:t xml:space="preserve">en fecha </w:t>
      </w:r>
      <w:r w:rsidRPr="00FA4A8B">
        <w:rPr>
          <w:rFonts w:ascii="Palatino Linotype" w:hAnsi="Palatino Linotype"/>
          <w:b/>
          <w:color w:val="000000"/>
        </w:rPr>
        <w:t>trece de mayo de dos mil veinticuatro</w:t>
      </w:r>
      <w:r w:rsidRPr="00FA4A8B">
        <w:rPr>
          <w:rFonts w:ascii="Palatino Linotype" w:hAnsi="Palatino Linotype"/>
          <w:color w:val="000000"/>
        </w:rPr>
        <w:t xml:space="preserve"> </w:t>
      </w:r>
      <w:r w:rsidR="00390713" w:rsidRPr="00FA4A8B">
        <w:rPr>
          <w:rFonts w:ascii="Palatino Linotype" w:hAnsi="Palatino Linotype"/>
          <w:color w:val="000000"/>
        </w:rPr>
        <w:t>rindió su informe justificado a través del archivo 0047_2024 RR 02158 .</w:t>
      </w:r>
      <w:proofErr w:type="spellStart"/>
      <w:r w:rsidR="00390713" w:rsidRPr="00FA4A8B">
        <w:rPr>
          <w:rFonts w:ascii="Palatino Linotype" w:hAnsi="Palatino Linotype"/>
          <w:color w:val="000000"/>
        </w:rPr>
        <w:t>pdf</w:t>
      </w:r>
      <w:proofErr w:type="spellEnd"/>
      <w:r w:rsidR="00390713" w:rsidRPr="00FA4A8B">
        <w:rPr>
          <w:rFonts w:ascii="Palatino Linotype" w:hAnsi="Palatino Linotype"/>
          <w:color w:val="000000"/>
        </w:rPr>
        <w:t xml:space="preserve">, mismo </w:t>
      </w:r>
      <w:r w:rsidR="00390713" w:rsidRPr="00FA4A8B">
        <w:rPr>
          <w:rFonts w:ascii="Palatino Linotype" w:hAnsi="Palatino Linotype"/>
          <w:color w:val="000000"/>
        </w:rPr>
        <w:lastRenderedPageBreak/>
        <w:t xml:space="preserve">que fue puesto a la vita el </w:t>
      </w:r>
      <w:r w:rsidR="00390713" w:rsidRPr="00FA4A8B">
        <w:rPr>
          <w:rFonts w:ascii="Palatino Linotype" w:hAnsi="Palatino Linotype"/>
          <w:b/>
          <w:color w:val="000000"/>
        </w:rPr>
        <w:t xml:space="preserve">diecinueve de septiembre de dos mil veinticuatro, </w:t>
      </w:r>
      <w:r w:rsidR="00390713" w:rsidRPr="00FA4A8B">
        <w:rPr>
          <w:rFonts w:ascii="Palatino Linotype" w:hAnsi="Palatino Linotype"/>
          <w:color w:val="000000"/>
        </w:rPr>
        <w:t xml:space="preserve">del que se desprende lo </w:t>
      </w:r>
      <w:proofErr w:type="spellStart"/>
      <w:r w:rsidR="00390713" w:rsidRPr="00FA4A8B">
        <w:rPr>
          <w:rFonts w:ascii="Palatino Linotype" w:hAnsi="Palatino Linotype"/>
          <w:color w:val="000000"/>
        </w:rPr>
        <w:t>siguientne</w:t>
      </w:r>
      <w:proofErr w:type="spellEnd"/>
      <w:r w:rsidR="00390713" w:rsidRPr="00FA4A8B">
        <w:rPr>
          <w:rFonts w:ascii="Palatino Linotype" w:hAnsi="Palatino Linotype"/>
          <w:color w:val="000000"/>
        </w:rPr>
        <w:t>:</w:t>
      </w:r>
    </w:p>
    <w:p w14:paraId="52CAA782" w14:textId="77777777" w:rsidR="00C02A40" w:rsidRPr="00FA4A8B" w:rsidRDefault="00C02A40" w:rsidP="00C02A40">
      <w:pPr>
        <w:pStyle w:val="Prrafodelista"/>
        <w:spacing w:line="360" w:lineRule="auto"/>
        <w:ind w:left="360"/>
        <w:jc w:val="both"/>
        <w:rPr>
          <w:rFonts w:ascii="Palatino Linotype" w:hAnsi="Palatino Linotype"/>
          <w:color w:val="000000"/>
        </w:rPr>
      </w:pPr>
    </w:p>
    <w:p w14:paraId="77FAD8FE" w14:textId="77777777" w:rsidR="00390713" w:rsidRPr="00FA4A8B" w:rsidRDefault="00C02A40" w:rsidP="00390713">
      <w:pPr>
        <w:pStyle w:val="Prrafodelista"/>
        <w:tabs>
          <w:tab w:val="left" w:pos="3906"/>
        </w:tabs>
        <w:spacing w:line="360" w:lineRule="auto"/>
        <w:ind w:left="360"/>
        <w:jc w:val="both"/>
        <w:rPr>
          <w:rFonts w:ascii="Palatino Linotype" w:hAnsi="Palatino Linotype"/>
          <w:b/>
          <w:i/>
          <w:color w:val="000000"/>
        </w:rPr>
      </w:pPr>
      <w:r w:rsidRPr="00FA4A8B">
        <w:rPr>
          <w:rFonts w:ascii="Palatino Linotype" w:hAnsi="Palatino Linotype"/>
          <w:b/>
          <w:i/>
          <w:color w:val="000000"/>
        </w:rPr>
        <w:t>0047_2024 RR 02158 .</w:t>
      </w:r>
      <w:proofErr w:type="spellStart"/>
      <w:proofErr w:type="gramStart"/>
      <w:r w:rsidRPr="00FA4A8B">
        <w:rPr>
          <w:rFonts w:ascii="Palatino Linotype" w:hAnsi="Palatino Linotype"/>
          <w:b/>
          <w:i/>
          <w:color w:val="000000"/>
        </w:rPr>
        <w:t>pdf</w:t>
      </w:r>
      <w:proofErr w:type="spellEnd"/>
      <w:r w:rsidR="002B540C" w:rsidRPr="00FA4A8B">
        <w:rPr>
          <w:rFonts w:ascii="Palatino Linotype" w:hAnsi="Palatino Linotype"/>
          <w:b/>
          <w:i/>
          <w:color w:val="000000"/>
        </w:rPr>
        <w:t xml:space="preserve"> </w:t>
      </w:r>
      <w:r w:rsidR="00390713" w:rsidRPr="00FA4A8B">
        <w:rPr>
          <w:rFonts w:ascii="Palatino Linotype" w:hAnsi="Palatino Linotype"/>
          <w:b/>
          <w:i/>
          <w:color w:val="000000"/>
        </w:rPr>
        <w:t>:</w:t>
      </w:r>
      <w:proofErr w:type="gramEnd"/>
    </w:p>
    <w:p w14:paraId="31B8518A" w14:textId="6D6383FA" w:rsidR="00942616" w:rsidRPr="00FA4A8B" w:rsidRDefault="00390713" w:rsidP="00390713">
      <w:pPr>
        <w:pStyle w:val="Prrafodelista"/>
        <w:tabs>
          <w:tab w:val="left" w:pos="3906"/>
        </w:tabs>
        <w:spacing w:line="360" w:lineRule="auto"/>
        <w:ind w:left="360"/>
        <w:jc w:val="both"/>
        <w:rPr>
          <w:rFonts w:ascii="Palatino Linotype" w:hAnsi="Palatino Linotype"/>
          <w:b/>
          <w:i/>
          <w:color w:val="000000"/>
        </w:rPr>
      </w:pPr>
      <w:r w:rsidRPr="00FA4A8B">
        <w:rPr>
          <w:rFonts w:ascii="Palatino Linotype" w:hAnsi="Palatino Linotype"/>
          <w:b/>
          <w:i/>
          <w:color w:val="000000"/>
        </w:rPr>
        <w:tab/>
      </w:r>
    </w:p>
    <w:p w14:paraId="460A9417" w14:textId="4F8F3535" w:rsidR="00F04DFE" w:rsidRPr="00FA4A8B" w:rsidRDefault="00B82ACD" w:rsidP="00C02A40">
      <w:pPr>
        <w:pStyle w:val="Prrafodelista"/>
        <w:spacing w:line="360" w:lineRule="auto"/>
        <w:ind w:left="360"/>
        <w:jc w:val="both"/>
        <w:rPr>
          <w:rFonts w:ascii="Palatino Linotype" w:hAnsi="Palatino Linotype"/>
          <w:i/>
          <w:color w:val="000000"/>
        </w:rPr>
      </w:pPr>
      <w:r w:rsidRPr="00FA4A8B">
        <w:rPr>
          <w:rFonts w:ascii="Palatino Linotype" w:hAnsi="Palatino Linotype"/>
          <w:color w:val="000000"/>
        </w:rPr>
        <w:t xml:space="preserve">Oficio TLAL/TES/451/05/2024 firmado por el Tesorero Municipal, dirigido a la Titular de la Unidad de Transparencia y Acceso a la Información Pública, puntualizando, </w:t>
      </w:r>
      <w:r w:rsidRPr="00FA4A8B">
        <w:rPr>
          <w:rFonts w:ascii="Palatino Linotype" w:hAnsi="Palatino Linotype"/>
          <w:i/>
          <w:color w:val="000000"/>
        </w:rPr>
        <w:t>“</w:t>
      </w:r>
      <w:r w:rsidR="00F04DFE" w:rsidRPr="00FA4A8B">
        <w:rPr>
          <w:rFonts w:ascii="Palatino Linotype" w:hAnsi="Palatino Linotype"/>
          <w:i/>
          <w:color w:val="000000"/>
        </w:rPr>
        <w:t xml:space="preserve">… Los sujetos obligados sólo proporcionarán la información pública que se les requiera y que obre en sus archivos en el estado en que ésta se encuentre.  </w:t>
      </w:r>
      <w:r w:rsidR="00F04DFE" w:rsidRPr="00FA4A8B">
        <w:rPr>
          <w:rFonts w:ascii="Palatino Linotype" w:hAnsi="Palatino Linotype"/>
          <w:b/>
          <w:i/>
          <w:color w:val="000000"/>
        </w:rPr>
        <w:t>La obligación de proporcionar información no comprende el procesamiento de la misma, ni el presentarla conforme al interés del solicitante</w:t>
      </w:r>
      <w:r w:rsidR="00F04DFE" w:rsidRPr="00FA4A8B">
        <w:rPr>
          <w:rFonts w:ascii="Palatino Linotype" w:hAnsi="Palatino Linotype"/>
          <w:i/>
          <w:color w:val="000000"/>
        </w:rPr>
        <w:t>; no estarán obligados a generarla, resumirla, efectuar cálculos o practicar investigaciones.</w:t>
      </w:r>
    </w:p>
    <w:p w14:paraId="43F9007B" w14:textId="77777777" w:rsidR="00F04DFE" w:rsidRPr="00FA4A8B" w:rsidRDefault="00F04DFE" w:rsidP="00C02A40">
      <w:pPr>
        <w:pStyle w:val="Prrafodelista"/>
        <w:spacing w:line="360" w:lineRule="auto"/>
        <w:ind w:left="360"/>
        <w:jc w:val="both"/>
        <w:rPr>
          <w:rFonts w:ascii="Palatino Linotype" w:hAnsi="Palatino Linotype"/>
          <w:i/>
          <w:color w:val="000000"/>
        </w:rPr>
      </w:pPr>
    </w:p>
    <w:p w14:paraId="1DCB09D4" w14:textId="53B5FC98" w:rsidR="00390713" w:rsidRPr="00FA4A8B" w:rsidRDefault="00390713" w:rsidP="00C02A40">
      <w:pPr>
        <w:pStyle w:val="Prrafodelista"/>
        <w:spacing w:line="360" w:lineRule="auto"/>
        <w:ind w:left="360"/>
        <w:jc w:val="both"/>
        <w:rPr>
          <w:rFonts w:ascii="Palatino Linotype" w:hAnsi="Palatino Linotype"/>
          <w:i/>
          <w:color w:val="000000"/>
          <w:u w:val="single"/>
        </w:rPr>
      </w:pPr>
      <w:r w:rsidRPr="00FA4A8B">
        <w:rPr>
          <w:rFonts w:ascii="Palatino Linotype" w:hAnsi="Palatino Linotype"/>
          <w:i/>
          <w:color w:val="000000"/>
          <w:u w:val="single"/>
        </w:rPr>
        <w:t xml:space="preserve">“… me permito informar que esta </w:t>
      </w:r>
      <w:r w:rsidR="00A177E5" w:rsidRPr="00FA4A8B">
        <w:rPr>
          <w:rFonts w:ascii="Palatino Linotype" w:hAnsi="Palatino Linotype"/>
          <w:i/>
          <w:color w:val="000000"/>
          <w:u w:val="single"/>
        </w:rPr>
        <w:t>Tesorería</w:t>
      </w:r>
      <w:r w:rsidRPr="00FA4A8B">
        <w:rPr>
          <w:rFonts w:ascii="Palatino Linotype" w:hAnsi="Palatino Linotype"/>
          <w:i/>
          <w:color w:val="000000"/>
          <w:u w:val="single"/>
        </w:rPr>
        <w:t xml:space="preserve"> Municipal, recibe los ingreso de las </w:t>
      </w:r>
      <w:r w:rsidR="00A177E5" w:rsidRPr="00FA4A8B">
        <w:rPr>
          <w:rFonts w:ascii="Palatino Linotype" w:hAnsi="Palatino Linotype"/>
          <w:i/>
          <w:color w:val="000000"/>
          <w:u w:val="single"/>
        </w:rPr>
        <w:t>órdenes</w:t>
      </w:r>
      <w:r w:rsidRPr="00FA4A8B">
        <w:rPr>
          <w:rFonts w:ascii="Palatino Linotype" w:hAnsi="Palatino Linotype"/>
          <w:i/>
          <w:color w:val="000000"/>
          <w:u w:val="single"/>
        </w:rPr>
        <w:t xml:space="preserve"> de pago </w:t>
      </w:r>
      <w:r w:rsidR="00A177E5" w:rsidRPr="00FA4A8B">
        <w:rPr>
          <w:rFonts w:ascii="Palatino Linotype" w:hAnsi="Palatino Linotype"/>
          <w:i/>
          <w:color w:val="000000"/>
          <w:u w:val="single"/>
        </w:rPr>
        <w:t>emitidas</w:t>
      </w:r>
      <w:r w:rsidRPr="00FA4A8B">
        <w:rPr>
          <w:rFonts w:ascii="Palatino Linotype" w:hAnsi="Palatino Linotype"/>
          <w:i/>
          <w:color w:val="000000"/>
          <w:u w:val="single"/>
        </w:rPr>
        <w:t xml:space="preserve"> por las diferentes áreas de la administración </w:t>
      </w:r>
      <w:r w:rsidR="00A177E5" w:rsidRPr="00FA4A8B">
        <w:rPr>
          <w:rFonts w:ascii="Palatino Linotype" w:hAnsi="Palatino Linotype"/>
          <w:i/>
          <w:color w:val="000000"/>
          <w:u w:val="single"/>
        </w:rPr>
        <w:t>pública</w:t>
      </w:r>
      <w:r w:rsidRPr="00FA4A8B">
        <w:rPr>
          <w:rFonts w:ascii="Palatino Linotype" w:hAnsi="Palatino Linotype"/>
          <w:i/>
          <w:color w:val="000000"/>
          <w:u w:val="single"/>
        </w:rPr>
        <w:t xml:space="preserve"> municipal y se registran en una sola cuenta contable de acuerdo con la Ley de Ingresos</w:t>
      </w:r>
      <w:r w:rsidR="00A177E5" w:rsidRPr="00FA4A8B">
        <w:rPr>
          <w:rFonts w:ascii="Palatino Linotype" w:hAnsi="Palatino Linotype"/>
          <w:i/>
          <w:color w:val="000000"/>
          <w:u w:val="single"/>
        </w:rPr>
        <w:t xml:space="preserve"> de los Municipios del Estado De México para el ejercicio fiscal 2023, como se establece y relaciona en el artículo 1. Dentro del cobro de Derechos se contemplan los servicios de panteones, por lo que no se puede proporcionar la información a detalle como lo tal y como lo solicita en el apartado 6….”</w:t>
      </w:r>
    </w:p>
    <w:p w14:paraId="7FD2541D" w14:textId="77777777" w:rsidR="00A177E5" w:rsidRPr="00FA4A8B" w:rsidRDefault="00A177E5" w:rsidP="00C02A40">
      <w:pPr>
        <w:pStyle w:val="Prrafodelista"/>
        <w:spacing w:line="360" w:lineRule="auto"/>
        <w:ind w:left="360"/>
        <w:jc w:val="both"/>
        <w:rPr>
          <w:rFonts w:ascii="Palatino Linotype" w:hAnsi="Palatino Linotype"/>
          <w:i/>
          <w:color w:val="000000"/>
        </w:rPr>
      </w:pPr>
    </w:p>
    <w:p w14:paraId="42943A70" w14:textId="6C4F8669" w:rsidR="00F04DFE" w:rsidRPr="00FA4A8B" w:rsidRDefault="00F04DFE" w:rsidP="00C02A40">
      <w:pPr>
        <w:pStyle w:val="Prrafodelista"/>
        <w:spacing w:line="360" w:lineRule="auto"/>
        <w:ind w:left="360"/>
        <w:jc w:val="both"/>
        <w:rPr>
          <w:rFonts w:ascii="Palatino Linotype" w:hAnsi="Palatino Linotype"/>
          <w:i/>
          <w:color w:val="000000"/>
        </w:rPr>
      </w:pPr>
      <w:r w:rsidRPr="00FA4A8B">
        <w:rPr>
          <w:rFonts w:ascii="Palatino Linotype" w:hAnsi="Palatino Linotype"/>
          <w:i/>
          <w:color w:val="000000"/>
        </w:rPr>
        <w:t xml:space="preserve">Con fundamento en los artículos 34 y 36 de la Ley General de Contabilidad Gubernamental la contabilidad gubernamental es acumulativa y se llevan registros auxiliares de los avances presupuestarios y contables para dar seguimiento al ejercicio del </w:t>
      </w:r>
      <w:r w:rsidRPr="00FA4A8B">
        <w:rPr>
          <w:rFonts w:ascii="Palatino Linotype" w:hAnsi="Palatino Linotype"/>
          <w:i/>
          <w:color w:val="000000"/>
        </w:rPr>
        <w:lastRenderedPageBreak/>
        <w:t>gasto y la captación del ingreso. La contabilidad se registra en apego al Manual Único de Contabilidad Gubernamental para las Dependencias, y Entidades Públicas del Gobierno y Municipios del Estado de México vigente, donde se pueden encontrar las cuentas presupuestales del ingreso y del gasto que se utilizan en los Estados Financieros</w:t>
      </w:r>
      <w:r w:rsidR="00A35BCD" w:rsidRPr="00FA4A8B">
        <w:rPr>
          <w:rFonts w:ascii="Palatino Linotype" w:hAnsi="Palatino Linotype"/>
          <w:i/>
          <w:color w:val="000000"/>
        </w:rPr>
        <w:t>. Las cuentas de ingresos están alineadas la Ley de Ingresos de los Municipios del Estado de México d cada ejercicio fiscal.</w:t>
      </w:r>
    </w:p>
    <w:p w14:paraId="41E4657A" w14:textId="77777777" w:rsidR="00A35BCD" w:rsidRPr="00FA4A8B" w:rsidRDefault="00A35BCD" w:rsidP="00C02A40">
      <w:pPr>
        <w:pStyle w:val="Prrafodelista"/>
        <w:spacing w:line="360" w:lineRule="auto"/>
        <w:ind w:left="360"/>
        <w:jc w:val="both"/>
        <w:rPr>
          <w:rFonts w:ascii="Palatino Linotype" w:hAnsi="Palatino Linotype"/>
          <w:i/>
          <w:color w:val="000000"/>
        </w:rPr>
      </w:pPr>
    </w:p>
    <w:p w14:paraId="29A5F1BE" w14:textId="1EE0154B" w:rsidR="00B82ACD" w:rsidRPr="00FA4A8B" w:rsidRDefault="00B82ACD" w:rsidP="00C02A40">
      <w:pPr>
        <w:pStyle w:val="Prrafodelista"/>
        <w:spacing w:line="360" w:lineRule="auto"/>
        <w:ind w:left="360"/>
        <w:jc w:val="both"/>
        <w:rPr>
          <w:rFonts w:ascii="Palatino Linotype" w:hAnsi="Palatino Linotype"/>
          <w:color w:val="000000"/>
        </w:rPr>
      </w:pPr>
      <w:r w:rsidRPr="00FA4A8B">
        <w:rPr>
          <w:rFonts w:ascii="Palatino Linotype" w:hAnsi="Palatino Linotype"/>
          <w:i/>
          <w:color w:val="000000"/>
        </w:rPr>
        <w:t>… no existe negativa por parte del sujeto obligado en proporcionar la información de acuerdo a los intereses del solicitante como lo señala el artículo 12 de la Ley de Transparencia y Acceso a la Información Pública del Estado de México y Municipios.”</w:t>
      </w:r>
      <w:r w:rsidRPr="00FA4A8B">
        <w:rPr>
          <w:rFonts w:ascii="Palatino Linotype" w:hAnsi="Palatino Linotype"/>
          <w:color w:val="000000"/>
        </w:rPr>
        <w:t xml:space="preserve"> (sic)</w:t>
      </w:r>
    </w:p>
    <w:p w14:paraId="4A53D2C3" w14:textId="77777777" w:rsidR="00A35BCD" w:rsidRPr="00FA4A8B" w:rsidRDefault="00A35BCD" w:rsidP="00A35BCD">
      <w:pPr>
        <w:pStyle w:val="Prrafodelista"/>
        <w:spacing w:line="360" w:lineRule="auto"/>
        <w:ind w:left="0"/>
        <w:contextualSpacing w:val="0"/>
        <w:jc w:val="both"/>
        <w:rPr>
          <w:rFonts w:ascii="Palatino Linotype" w:hAnsi="Palatino Linotype"/>
          <w:color w:val="000000"/>
        </w:rPr>
      </w:pPr>
    </w:p>
    <w:p w14:paraId="2D6D0489" w14:textId="4AEEBAD5" w:rsidR="00A35BCD" w:rsidRPr="00FA4A8B" w:rsidRDefault="00A177E5" w:rsidP="00A177E5">
      <w:pPr>
        <w:pStyle w:val="Prrafodelista"/>
        <w:numPr>
          <w:ilvl w:val="0"/>
          <w:numId w:val="1"/>
        </w:numPr>
        <w:spacing w:line="360" w:lineRule="auto"/>
        <w:ind w:left="0" w:firstLine="0"/>
        <w:jc w:val="both"/>
        <w:rPr>
          <w:rFonts w:ascii="Palatino Linotype" w:hAnsi="Palatino Linotype"/>
        </w:rPr>
      </w:pPr>
      <w:r w:rsidRPr="00FA4A8B">
        <w:rPr>
          <w:rFonts w:ascii="Palatino Linotype" w:hAnsi="Palatino Linotype"/>
        </w:rPr>
        <w:t>El</w:t>
      </w:r>
      <w:r w:rsidR="00A35BCD" w:rsidRPr="00FA4A8B">
        <w:rPr>
          <w:rFonts w:ascii="Palatino Linotype" w:hAnsi="Palatino Linotype"/>
        </w:rPr>
        <w:t xml:space="preserve"> </w:t>
      </w:r>
      <w:r w:rsidRPr="00FA4A8B">
        <w:rPr>
          <w:rFonts w:ascii="Palatino Linotype" w:hAnsi="Palatino Linotype"/>
          <w:b/>
        </w:rPr>
        <w:t>RECURRENTE,</w:t>
      </w:r>
      <w:r w:rsidRPr="00FA4A8B">
        <w:rPr>
          <w:rFonts w:ascii="Palatino Linotype" w:hAnsi="Palatino Linotype"/>
        </w:rPr>
        <w:t xml:space="preserve"> no realizó manifestaciones</w:t>
      </w:r>
      <w:r w:rsidR="00A35BCD" w:rsidRPr="00FA4A8B">
        <w:rPr>
          <w:rFonts w:ascii="Palatino Linotype" w:hAnsi="Palatino Linotype"/>
        </w:rPr>
        <w:t xml:space="preserve"> </w:t>
      </w:r>
      <w:r w:rsidRPr="00FA4A8B">
        <w:rPr>
          <w:rFonts w:ascii="Palatino Linotype" w:hAnsi="Palatino Linotype"/>
        </w:rPr>
        <w:t>conforme a</w:t>
      </w:r>
      <w:r w:rsidR="00A35BCD" w:rsidRPr="00FA4A8B">
        <w:rPr>
          <w:rFonts w:ascii="Palatino Linotype" w:hAnsi="Palatino Linotype"/>
        </w:rPr>
        <w:t xml:space="preserve"> su derecho conviniera y asistiera.</w:t>
      </w:r>
    </w:p>
    <w:p w14:paraId="3A2CF0EE" w14:textId="77777777" w:rsidR="002B540C" w:rsidRPr="00FA4A8B" w:rsidRDefault="002B540C" w:rsidP="002B540C">
      <w:pPr>
        <w:pStyle w:val="Prrafodelista"/>
        <w:spacing w:line="360" w:lineRule="auto"/>
        <w:ind w:left="360"/>
        <w:jc w:val="both"/>
        <w:rPr>
          <w:rFonts w:ascii="Palatino Linotype" w:hAnsi="Palatino Linotype"/>
        </w:rPr>
      </w:pPr>
    </w:p>
    <w:p w14:paraId="071CF068" w14:textId="02C5FF38" w:rsidR="00942616" w:rsidRPr="00FA4A8B" w:rsidRDefault="00A177E5" w:rsidP="00942616">
      <w:pPr>
        <w:pStyle w:val="Prrafodelista"/>
        <w:numPr>
          <w:ilvl w:val="0"/>
          <w:numId w:val="1"/>
        </w:numPr>
        <w:spacing w:line="360" w:lineRule="auto"/>
        <w:ind w:left="0" w:firstLine="0"/>
        <w:jc w:val="both"/>
        <w:rPr>
          <w:rFonts w:ascii="Palatino Linotype" w:hAnsi="Palatino Linotype"/>
          <w:b/>
          <w:color w:val="000000" w:themeColor="text1"/>
        </w:rPr>
      </w:pPr>
      <w:r w:rsidRPr="00FA4A8B">
        <w:rPr>
          <w:rFonts w:ascii="Palatino Linotype" w:hAnsi="Palatino Linotype"/>
        </w:rPr>
        <w:t>El</w:t>
      </w:r>
      <w:r w:rsidR="00942616" w:rsidRPr="00FA4A8B">
        <w:rPr>
          <w:rFonts w:ascii="Palatino Linotype" w:hAnsi="Palatino Linotype"/>
        </w:rPr>
        <w:t xml:space="preserve"> </w:t>
      </w:r>
      <w:r w:rsidR="0087103A" w:rsidRPr="00FA4A8B">
        <w:rPr>
          <w:rFonts w:ascii="Palatino Linotype" w:hAnsi="Palatino Linotype"/>
          <w:b/>
        </w:rPr>
        <w:t>once</w:t>
      </w:r>
      <w:r w:rsidR="006D0B08" w:rsidRPr="00FA4A8B">
        <w:rPr>
          <w:rFonts w:ascii="Palatino Linotype" w:hAnsi="Palatino Linotype"/>
          <w:b/>
        </w:rPr>
        <w:t xml:space="preserve"> de </w:t>
      </w:r>
      <w:r w:rsidR="0087103A" w:rsidRPr="00FA4A8B">
        <w:rPr>
          <w:rFonts w:ascii="Palatino Linotype" w:hAnsi="Palatino Linotype"/>
          <w:b/>
        </w:rPr>
        <w:t>junio</w:t>
      </w:r>
      <w:r w:rsidR="006D0B08" w:rsidRPr="00FA4A8B">
        <w:rPr>
          <w:rFonts w:ascii="Palatino Linotype" w:hAnsi="Palatino Linotype"/>
          <w:b/>
        </w:rPr>
        <w:t xml:space="preserve"> de dos mil</w:t>
      </w:r>
      <w:r w:rsidR="004A091A" w:rsidRPr="00FA4A8B">
        <w:rPr>
          <w:rFonts w:ascii="Palatino Linotype" w:hAnsi="Palatino Linotype"/>
          <w:b/>
        </w:rPr>
        <w:t xml:space="preserve"> veinticuatro</w:t>
      </w:r>
      <w:r w:rsidR="00942616" w:rsidRPr="00FA4A8B">
        <w:rPr>
          <w:rFonts w:ascii="Palatino Linotype" w:hAnsi="Palatino Linotype"/>
        </w:rPr>
        <w:t>, se amplió el término para resolver; al respecto es menester realizar las siguientes precisiones.</w:t>
      </w:r>
    </w:p>
    <w:p w14:paraId="7C3F6E04" w14:textId="77777777" w:rsidR="00942616" w:rsidRPr="00FA4A8B" w:rsidRDefault="00942616" w:rsidP="00942616">
      <w:pPr>
        <w:spacing w:line="360" w:lineRule="auto"/>
        <w:rPr>
          <w:rFonts w:ascii="Palatino Linotype" w:hAnsi="Palatino Linotype"/>
        </w:rPr>
      </w:pPr>
    </w:p>
    <w:p w14:paraId="696BE277" w14:textId="77777777" w:rsidR="00033D9B" w:rsidRPr="00FA4A8B" w:rsidRDefault="00033D9B" w:rsidP="00033D9B">
      <w:pPr>
        <w:pStyle w:val="Prrafodelista"/>
        <w:numPr>
          <w:ilvl w:val="0"/>
          <w:numId w:val="1"/>
        </w:numPr>
        <w:spacing w:line="360" w:lineRule="auto"/>
        <w:ind w:left="0" w:firstLine="0"/>
        <w:jc w:val="both"/>
        <w:rPr>
          <w:rFonts w:ascii="Palatino Linotype" w:hAnsi="Palatino Linotype"/>
          <w:b/>
        </w:rPr>
      </w:pPr>
      <w:r w:rsidRPr="00FA4A8B">
        <w:rPr>
          <w:rFonts w:ascii="Palatino Linotype" w:hAnsi="Palatino Linotype"/>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30F1AA3C" w14:textId="77777777" w:rsidR="00942616" w:rsidRPr="00FA4A8B" w:rsidRDefault="00942616" w:rsidP="00942616">
      <w:pPr>
        <w:pStyle w:val="Prrafodelista"/>
        <w:spacing w:line="360" w:lineRule="auto"/>
        <w:ind w:left="0"/>
        <w:jc w:val="both"/>
        <w:rPr>
          <w:rFonts w:ascii="Palatino Linotype" w:hAnsi="Palatino Linotype"/>
        </w:rPr>
      </w:pPr>
    </w:p>
    <w:p w14:paraId="421C7B37" w14:textId="77777777" w:rsidR="00942616" w:rsidRPr="00FA4A8B" w:rsidRDefault="00942616" w:rsidP="00942616">
      <w:pPr>
        <w:pStyle w:val="Prrafodelista"/>
        <w:numPr>
          <w:ilvl w:val="0"/>
          <w:numId w:val="1"/>
        </w:numPr>
        <w:spacing w:line="360" w:lineRule="auto"/>
        <w:ind w:left="0" w:firstLine="0"/>
        <w:jc w:val="both"/>
        <w:rPr>
          <w:rFonts w:ascii="Palatino Linotype" w:hAnsi="Palatino Linotype"/>
        </w:rPr>
      </w:pPr>
      <w:r w:rsidRPr="00FA4A8B">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9AFC864" w14:textId="77777777" w:rsidR="00942616" w:rsidRPr="00FA4A8B" w:rsidRDefault="00942616" w:rsidP="00942616">
      <w:pPr>
        <w:pStyle w:val="Prrafodelista"/>
        <w:spacing w:line="360" w:lineRule="auto"/>
        <w:rPr>
          <w:rFonts w:ascii="Palatino Linotype" w:hAnsi="Palatino Linotype"/>
        </w:rPr>
      </w:pPr>
    </w:p>
    <w:p w14:paraId="47A7953F" w14:textId="77777777" w:rsidR="00942616" w:rsidRPr="00FA4A8B" w:rsidRDefault="00942616" w:rsidP="00942616">
      <w:pPr>
        <w:pStyle w:val="Prrafodelista"/>
        <w:numPr>
          <w:ilvl w:val="0"/>
          <w:numId w:val="1"/>
        </w:numPr>
        <w:spacing w:line="360" w:lineRule="auto"/>
        <w:ind w:left="0" w:firstLine="0"/>
        <w:jc w:val="both"/>
        <w:rPr>
          <w:rFonts w:ascii="Palatino Linotype" w:hAnsi="Palatino Linotype"/>
        </w:rPr>
      </w:pPr>
      <w:r w:rsidRPr="00FA4A8B">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156177" w14:textId="77777777" w:rsidR="00942616" w:rsidRPr="00FA4A8B" w:rsidRDefault="00942616" w:rsidP="00942616">
      <w:pPr>
        <w:pStyle w:val="Prrafodelista"/>
        <w:spacing w:line="360" w:lineRule="auto"/>
        <w:rPr>
          <w:rFonts w:ascii="Palatino Linotype" w:hAnsi="Palatino Linotype"/>
        </w:rPr>
      </w:pPr>
    </w:p>
    <w:p w14:paraId="6648C1F5" w14:textId="77777777" w:rsidR="00942616" w:rsidRPr="00FA4A8B" w:rsidRDefault="00942616" w:rsidP="00942616">
      <w:pPr>
        <w:pStyle w:val="Prrafodelista"/>
        <w:numPr>
          <w:ilvl w:val="0"/>
          <w:numId w:val="1"/>
        </w:numPr>
        <w:spacing w:line="360" w:lineRule="auto"/>
        <w:ind w:left="0" w:firstLine="0"/>
        <w:jc w:val="both"/>
        <w:rPr>
          <w:rFonts w:ascii="Palatino Linotype" w:hAnsi="Palatino Linotype"/>
        </w:rPr>
      </w:pPr>
      <w:r w:rsidRPr="00FA4A8B">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45C8E6" w14:textId="77777777" w:rsidR="00942616" w:rsidRPr="00FA4A8B" w:rsidRDefault="00942616" w:rsidP="00942616">
      <w:pPr>
        <w:pStyle w:val="Prrafodelista"/>
        <w:spacing w:line="360" w:lineRule="auto"/>
        <w:rPr>
          <w:rFonts w:ascii="Palatino Linotype" w:hAnsi="Palatino Linotype"/>
        </w:rPr>
      </w:pPr>
    </w:p>
    <w:p w14:paraId="6038D175" w14:textId="77777777" w:rsidR="00942616" w:rsidRPr="00FA4A8B" w:rsidRDefault="00942616" w:rsidP="00942616">
      <w:pPr>
        <w:pStyle w:val="Prrafodelista"/>
        <w:numPr>
          <w:ilvl w:val="0"/>
          <w:numId w:val="1"/>
        </w:numPr>
        <w:spacing w:line="360" w:lineRule="auto"/>
        <w:ind w:left="0" w:firstLine="0"/>
        <w:jc w:val="both"/>
        <w:rPr>
          <w:rFonts w:ascii="Palatino Linotype" w:hAnsi="Palatino Linotype"/>
        </w:rPr>
      </w:pPr>
      <w:r w:rsidRPr="00FA4A8B">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EC84E4A" w14:textId="77777777" w:rsidR="00942616" w:rsidRPr="00FA4A8B" w:rsidRDefault="00942616" w:rsidP="00942616">
      <w:pPr>
        <w:spacing w:line="360" w:lineRule="auto"/>
        <w:jc w:val="both"/>
        <w:rPr>
          <w:rFonts w:ascii="Palatino Linotype" w:hAnsi="Palatino Linotype"/>
        </w:rPr>
      </w:pPr>
    </w:p>
    <w:p w14:paraId="65707673" w14:textId="77777777" w:rsidR="00942616" w:rsidRPr="00FA4A8B" w:rsidRDefault="00942616" w:rsidP="00942616">
      <w:pPr>
        <w:pStyle w:val="Prrafodelista"/>
        <w:numPr>
          <w:ilvl w:val="0"/>
          <w:numId w:val="3"/>
        </w:numPr>
        <w:spacing w:line="360" w:lineRule="auto"/>
        <w:jc w:val="both"/>
        <w:rPr>
          <w:rFonts w:ascii="Palatino Linotype" w:hAnsi="Palatino Linotype"/>
        </w:rPr>
      </w:pPr>
      <w:r w:rsidRPr="00FA4A8B">
        <w:rPr>
          <w:rFonts w:ascii="Palatino Linotype" w:hAnsi="Palatino Linotype"/>
        </w:rPr>
        <w:lastRenderedPageBreak/>
        <w:t xml:space="preserve">Complejidad del Asunto: La complejidad de la prueba, la pluralidad de sujetos procesales, el tiempo transcurrido, las características y contexto del recurso. </w:t>
      </w:r>
    </w:p>
    <w:p w14:paraId="267D0680" w14:textId="77777777" w:rsidR="00942616" w:rsidRPr="00FA4A8B" w:rsidRDefault="00942616" w:rsidP="00942616">
      <w:pPr>
        <w:pStyle w:val="Prrafodelista"/>
        <w:numPr>
          <w:ilvl w:val="0"/>
          <w:numId w:val="3"/>
        </w:numPr>
        <w:spacing w:line="360" w:lineRule="auto"/>
        <w:jc w:val="both"/>
        <w:rPr>
          <w:rFonts w:ascii="Palatino Linotype" w:hAnsi="Palatino Linotype"/>
        </w:rPr>
      </w:pPr>
      <w:r w:rsidRPr="00FA4A8B">
        <w:rPr>
          <w:rFonts w:ascii="Palatino Linotype" w:hAnsi="Palatino Linotype"/>
        </w:rPr>
        <w:t>Actividad Procesal del interesado. Acciones u omisiones del interesado.</w:t>
      </w:r>
    </w:p>
    <w:p w14:paraId="256F257B" w14:textId="77777777" w:rsidR="00942616" w:rsidRPr="00FA4A8B" w:rsidRDefault="00942616" w:rsidP="00942616">
      <w:pPr>
        <w:pStyle w:val="Prrafodelista"/>
        <w:numPr>
          <w:ilvl w:val="0"/>
          <w:numId w:val="3"/>
        </w:numPr>
        <w:spacing w:line="360" w:lineRule="auto"/>
        <w:jc w:val="both"/>
        <w:rPr>
          <w:rFonts w:ascii="Palatino Linotype" w:hAnsi="Palatino Linotype"/>
        </w:rPr>
      </w:pPr>
      <w:r w:rsidRPr="00FA4A8B">
        <w:rPr>
          <w:rFonts w:ascii="Palatino Linotype" w:hAnsi="Palatino Linotype"/>
        </w:rPr>
        <w:t>Conducta de la Autoridad: Las Acciones u omisiones realizadas en el procedimiento. Así como si la autoridad actuó con la debida diligencia.</w:t>
      </w:r>
    </w:p>
    <w:p w14:paraId="33FDB660" w14:textId="77777777" w:rsidR="00942616" w:rsidRPr="00FA4A8B" w:rsidRDefault="00942616" w:rsidP="00942616">
      <w:pPr>
        <w:spacing w:line="360" w:lineRule="auto"/>
        <w:ind w:left="851" w:hanging="284"/>
        <w:jc w:val="both"/>
        <w:rPr>
          <w:rFonts w:ascii="Palatino Linotype" w:hAnsi="Palatino Linotype"/>
        </w:rPr>
      </w:pPr>
      <w:r w:rsidRPr="00FA4A8B">
        <w:rPr>
          <w:rFonts w:ascii="Palatino Linotype" w:hAnsi="Palatino Linotype"/>
        </w:rPr>
        <w:t>d) La afectación generada en la situación jurídica de la persona involucrada en el proceso: Violación a sus derechos humanos.</w:t>
      </w:r>
    </w:p>
    <w:p w14:paraId="274A60C9" w14:textId="77777777" w:rsidR="00942616" w:rsidRPr="00FA4A8B" w:rsidRDefault="00942616" w:rsidP="00942616">
      <w:pPr>
        <w:spacing w:line="360" w:lineRule="auto"/>
        <w:ind w:left="851" w:hanging="284"/>
        <w:jc w:val="both"/>
        <w:rPr>
          <w:rFonts w:ascii="Palatino Linotype" w:hAnsi="Palatino Linotype"/>
        </w:rPr>
      </w:pPr>
    </w:p>
    <w:p w14:paraId="6B6FC5AD" w14:textId="77777777" w:rsidR="00942616" w:rsidRPr="00FA4A8B" w:rsidRDefault="00942616" w:rsidP="00942616">
      <w:pPr>
        <w:pStyle w:val="Prrafodelista"/>
        <w:numPr>
          <w:ilvl w:val="0"/>
          <w:numId w:val="1"/>
        </w:numPr>
        <w:spacing w:line="360" w:lineRule="auto"/>
        <w:ind w:left="0" w:firstLine="0"/>
        <w:jc w:val="both"/>
        <w:rPr>
          <w:rFonts w:ascii="Palatino Linotype" w:hAnsi="Palatino Linotype"/>
        </w:rPr>
      </w:pPr>
      <w:r w:rsidRPr="00FA4A8B">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FF62B4" w14:textId="77777777" w:rsidR="00942616" w:rsidRPr="00FA4A8B" w:rsidRDefault="00942616" w:rsidP="00942616">
      <w:pPr>
        <w:pStyle w:val="Prrafodelista"/>
        <w:spacing w:line="360" w:lineRule="auto"/>
        <w:ind w:left="0"/>
        <w:jc w:val="both"/>
        <w:rPr>
          <w:rFonts w:ascii="Palatino Linotype" w:hAnsi="Palatino Linotype"/>
        </w:rPr>
      </w:pPr>
    </w:p>
    <w:p w14:paraId="157A59C0" w14:textId="77777777" w:rsidR="00942616" w:rsidRPr="00FA4A8B" w:rsidRDefault="00942616" w:rsidP="00942616">
      <w:pPr>
        <w:pStyle w:val="Prrafodelista"/>
        <w:numPr>
          <w:ilvl w:val="0"/>
          <w:numId w:val="1"/>
        </w:numPr>
        <w:spacing w:line="360" w:lineRule="auto"/>
        <w:ind w:left="0" w:firstLine="0"/>
        <w:jc w:val="both"/>
        <w:rPr>
          <w:rFonts w:ascii="Palatino Linotype" w:hAnsi="Palatino Linotype"/>
          <w:b/>
        </w:rPr>
      </w:pPr>
      <w:r w:rsidRPr="00FA4A8B">
        <w:rPr>
          <w:rFonts w:ascii="Palatino Linotype" w:hAnsi="Palatino Linotype"/>
        </w:rPr>
        <w:t xml:space="preserve">Argumento que encuentra sustento en la jurisprudencia P./J. 32/92 emitida por el Pleno de la Suprema Corte de Justicia de la Nación de rubro </w:t>
      </w:r>
      <w:r w:rsidRPr="00FA4A8B">
        <w:rPr>
          <w:rFonts w:ascii="Palatino Linotype" w:hAnsi="Palatino Linotype"/>
          <w:i/>
        </w:rPr>
        <w:t xml:space="preserve">“TÉRMINOS PROCESALES. PARA DETERMINAR SI UN FUNCIONARIO JUDICIAL ACTUÓ </w:t>
      </w:r>
      <w:r w:rsidRPr="00FA4A8B">
        <w:rPr>
          <w:rFonts w:ascii="Palatino Linotype" w:hAnsi="Palatino Linotype"/>
        </w:rPr>
        <w:t>INDEBIDAMENTE</w:t>
      </w:r>
      <w:r w:rsidRPr="00FA4A8B">
        <w:rPr>
          <w:rFonts w:ascii="Palatino Linotype" w:hAnsi="Palatino Linotype"/>
          <w:i/>
        </w:rPr>
        <w:t xml:space="preserve"> POR NO RESPETARLOS SE DEBE ATENDER AL PRESUPUESTO QUE CONSIDERÓ EL LEGISLADOR AL FIJARLOS Y LAS CARACTERÍSTICAS DEL CASO.”</w:t>
      </w:r>
      <w:r w:rsidRPr="00FA4A8B">
        <w:rPr>
          <w:rFonts w:ascii="Palatino Linotype" w:hAnsi="Palatino Linotype"/>
        </w:rPr>
        <w:t>, visible en la Gaceta del Seminario Judicial de la Federación con el registro digital 205635.</w:t>
      </w:r>
    </w:p>
    <w:p w14:paraId="11D1E3BC" w14:textId="77777777" w:rsidR="00942616" w:rsidRPr="00FA4A8B" w:rsidRDefault="00942616" w:rsidP="00942616">
      <w:pPr>
        <w:spacing w:line="360" w:lineRule="auto"/>
        <w:jc w:val="both"/>
        <w:rPr>
          <w:rFonts w:ascii="Palatino Linotype" w:hAnsi="Palatino Linotype"/>
        </w:rPr>
      </w:pPr>
    </w:p>
    <w:p w14:paraId="3C1A53A0" w14:textId="77777777" w:rsidR="00942616" w:rsidRPr="00FA4A8B" w:rsidRDefault="00942616" w:rsidP="00942616">
      <w:pPr>
        <w:pStyle w:val="Prrafodelista"/>
        <w:numPr>
          <w:ilvl w:val="0"/>
          <w:numId w:val="1"/>
        </w:numPr>
        <w:spacing w:line="360" w:lineRule="auto"/>
        <w:ind w:left="0" w:firstLine="0"/>
        <w:jc w:val="both"/>
        <w:rPr>
          <w:rFonts w:ascii="Palatino Linotype" w:hAnsi="Palatino Linotype"/>
        </w:rPr>
      </w:pPr>
      <w:r w:rsidRPr="00FA4A8B">
        <w:rPr>
          <w:rFonts w:ascii="Palatino Linotype" w:hAnsi="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070108" w14:textId="77777777" w:rsidR="00942616" w:rsidRPr="00FA4A8B" w:rsidRDefault="00942616" w:rsidP="00942616">
      <w:pPr>
        <w:pStyle w:val="Prrafodelista"/>
        <w:spacing w:line="360" w:lineRule="auto"/>
        <w:rPr>
          <w:rFonts w:ascii="Palatino Linotype" w:hAnsi="Palatino Linotype"/>
        </w:rPr>
      </w:pPr>
    </w:p>
    <w:p w14:paraId="7CBF7CEC" w14:textId="77777777" w:rsidR="00942616" w:rsidRPr="00FA4A8B" w:rsidRDefault="00942616" w:rsidP="00942616">
      <w:pPr>
        <w:pStyle w:val="Prrafodelista"/>
        <w:numPr>
          <w:ilvl w:val="0"/>
          <w:numId w:val="1"/>
        </w:numPr>
        <w:spacing w:line="360" w:lineRule="auto"/>
        <w:ind w:left="0" w:firstLine="0"/>
        <w:jc w:val="both"/>
        <w:rPr>
          <w:rFonts w:ascii="Palatino Linotype" w:hAnsi="Palatino Linotype"/>
        </w:rPr>
      </w:pPr>
      <w:r w:rsidRPr="00FA4A8B">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592874F3" w14:textId="77777777" w:rsidR="00942616" w:rsidRPr="00FA4A8B" w:rsidRDefault="00942616" w:rsidP="00942616">
      <w:pPr>
        <w:spacing w:line="360" w:lineRule="auto"/>
        <w:jc w:val="both"/>
        <w:rPr>
          <w:rFonts w:ascii="Palatino Linotype" w:hAnsi="Palatino Linotype"/>
        </w:rPr>
      </w:pPr>
    </w:p>
    <w:p w14:paraId="001B7B01" w14:textId="77777777" w:rsidR="00942616" w:rsidRPr="00FA4A8B" w:rsidRDefault="00942616" w:rsidP="00942616">
      <w:pPr>
        <w:pStyle w:val="Prrafodelista"/>
        <w:numPr>
          <w:ilvl w:val="0"/>
          <w:numId w:val="1"/>
        </w:numPr>
        <w:spacing w:line="360" w:lineRule="auto"/>
        <w:ind w:left="0" w:firstLine="0"/>
        <w:jc w:val="both"/>
        <w:rPr>
          <w:rFonts w:ascii="Palatino Linotype" w:hAnsi="Palatino Linotype"/>
        </w:rPr>
      </w:pPr>
      <w:r w:rsidRPr="00FA4A8B">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94A77FB" w14:textId="77777777" w:rsidR="00942616" w:rsidRPr="00FA4A8B" w:rsidRDefault="00942616" w:rsidP="00942616">
      <w:pPr>
        <w:spacing w:line="360" w:lineRule="auto"/>
        <w:jc w:val="both"/>
        <w:rPr>
          <w:rFonts w:ascii="Palatino Linotype" w:hAnsi="Palatino Linotype"/>
        </w:rPr>
      </w:pPr>
    </w:p>
    <w:p w14:paraId="78E9AEE0" w14:textId="77777777" w:rsidR="00942616" w:rsidRPr="00FA4A8B" w:rsidRDefault="00942616" w:rsidP="00942616">
      <w:pPr>
        <w:spacing w:line="360" w:lineRule="auto"/>
        <w:ind w:left="425" w:right="476"/>
        <w:jc w:val="both"/>
        <w:rPr>
          <w:rFonts w:ascii="Palatino Linotype" w:hAnsi="Palatino Linotype"/>
        </w:rPr>
      </w:pPr>
      <w:r w:rsidRPr="00FA4A8B">
        <w:rPr>
          <w:rFonts w:ascii="Palatino Linotype" w:hAnsi="Palatino Linotype"/>
        </w:rPr>
        <w:t xml:space="preserve"> </w:t>
      </w:r>
      <w:r w:rsidRPr="00FA4A8B">
        <w:rPr>
          <w:rFonts w:ascii="Palatino Linotype" w:hAnsi="Palatino Linotype"/>
          <w:i/>
        </w:rPr>
        <w:t>“PLAZO RAZONABLE PARA RESOLVER. DIMENSIÓN Y EFECTOS DE ESTE CONCEPTO CUANDO SE ADUCE EXCESIVA CARGA DE TRABAJO.”</w:t>
      </w:r>
      <w:r w:rsidRPr="00FA4A8B">
        <w:rPr>
          <w:rFonts w:ascii="Palatino Linotype" w:hAnsi="Palatino Linotype"/>
        </w:rPr>
        <w:t xml:space="preserve"> consultable en el Seminario Judicial de la Federación y su gaceta, con el registro digital 2002351.</w:t>
      </w:r>
    </w:p>
    <w:p w14:paraId="37E6B5AC" w14:textId="77777777" w:rsidR="00942616" w:rsidRPr="00FA4A8B" w:rsidRDefault="00942616" w:rsidP="00942616">
      <w:pPr>
        <w:spacing w:line="360" w:lineRule="auto"/>
        <w:ind w:left="425" w:right="476"/>
        <w:jc w:val="both"/>
        <w:rPr>
          <w:rFonts w:ascii="Palatino Linotype" w:hAnsi="Palatino Linotype"/>
          <w:b/>
        </w:rPr>
      </w:pPr>
    </w:p>
    <w:p w14:paraId="28D44959" w14:textId="77777777" w:rsidR="00942616" w:rsidRPr="00FA4A8B" w:rsidRDefault="00942616" w:rsidP="00942616">
      <w:pPr>
        <w:spacing w:line="360" w:lineRule="auto"/>
        <w:ind w:left="425" w:right="476"/>
        <w:jc w:val="both"/>
        <w:rPr>
          <w:rFonts w:ascii="Palatino Linotype" w:hAnsi="Palatino Linotype"/>
        </w:rPr>
      </w:pPr>
      <w:r w:rsidRPr="00FA4A8B">
        <w:rPr>
          <w:rFonts w:ascii="Palatino Linotype" w:hAnsi="Palatino Linotype"/>
          <w:i/>
        </w:rPr>
        <w:lastRenderedPageBreak/>
        <w:t>“PLAZO RAZONABLE PARA RESOLVER. CONCEPTO Y ELEMENTOS QUE LO INTEGRAN A LA LUZ DEL DERECHO INTERNACIONAL DE LOS DERECHOS HUMANOS.”</w:t>
      </w:r>
      <w:r w:rsidRPr="00FA4A8B">
        <w:rPr>
          <w:rFonts w:ascii="Palatino Linotype" w:hAnsi="Palatino Linotype"/>
        </w:rPr>
        <w:t>, visible en el Seminario Judicial de la Federación y su gaceta, con el registro digital 2002350.”</w:t>
      </w:r>
    </w:p>
    <w:p w14:paraId="730EA835" w14:textId="77777777" w:rsidR="00942616" w:rsidRPr="00FA4A8B" w:rsidRDefault="00942616" w:rsidP="00942616">
      <w:pPr>
        <w:pStyle w:val="Prrafodelista"/>
        <w:spacing w:line="360" w:lineRule="auto"/>
        <w:rPr>
          <w:rFonts w:ascii="Palatino Linotype" w:hAnsi="Palatino Linotype"/>
        </w:rPr>
      </w:pPr>
    </w:p>
    <w:p w14:paraId="38DC3722" w14:textId="069E8ABF" w:rsidR="007C50BE" w:rsidRPr="00FA4A8B" w:rsidRDefault="00942616" w:rsidP="003B0DE9">
      <w:pPr>
        <w:pStyle w:val="Prrafodelista"/>
        <w:numPr>
          <w:ilvl w:val="0"/>
          <w:numId w:val="1"/>
        </w:numPr>
        <w:spacing w:line="360" w:lineRule="auto"/>
        <w:ind w:left="0" w:firstLine="0"/>
        <w:jc w:val="center"/>
        <w:rPr>
          <w:rFonts w:ascii="Palatino Linotype" w:hAnsi="Palatino Linotype"/>
          <w:b/>
          <w:color w:val="000000" w:themeColor="text1"/>
        </w:rPr>
      </w:pPr>
      <w:r w:rsidRPr="00FA4A8B">
        <w:rPr>
          <w:rFonts w:ascii="Palatino Linotype" w:hAnsi="Palatino Linotype"/>
        </w:rPr>
        <w:t xml:space="preserve">Seguidamente, mediante </w:t>
      </w:r>
      <w:r w:rsidRPr="00FA4A8B">
        <w:rPr>
          <w:rFonts w:ascii="Palatino Linotype" w:hAnsi="Palatino Linotype"/>
          <w:color w:val="000000"/>
        </w:rPr>
        <w:t>acuerdo</w:t>
      </w:r>
      <w:r w:rsidR="006D0B08" w:rsidRPr="00FA4A8B">
        <w:rPr>
          <w:rFonts w:ascii="Palatino Linotype" w:hAnsi="Palatino Linotype"/>
          <w:color w:val="000000"/>
        </w:rPr>
        <w:t xml:space="preserve"> notificado el </w:t>
      </w:r>
      <w:r w:rsidR="00A177E5" w:rsidRPr="00FA4A8B">
        <w:rPr>
          <w:rFonts w:ascii="Palatino Linotype" w:hAnsi="Palatino Linotype"/>
          <w:b/>
          <w:color w:val="000000"/>
        </w:rPr>
        <w:t>veinticinco de septiembre de dos  mil veinticuatro</w:t>
      </w:r>
      <w:r w:rsidR="006D0B08" w:rsidRPr="00FA4A8B">
        <w:rPr>
          <w:rFonts w:ascii="Palatino Linotype" w:hAnsi="Palatino Linotype"/>
          <w:b/>
          <w:color w:val="000000"/>
        </w:rPr>
        <w:t>,</w:t>
      </w:r>
      <w:r w:rsidR="00923E55" w:rsidRPr="00FA4A8B">
        <w:rPr>
          <w:rFonts w:ascii="Palatino Linotype" w:hAnsi="Palatino Linotype"/>
          <w:b/>
        </w:rPr>
        <w:t xml:space="preserve"> </w:t>
      </w:r>
      <w:r w:rsidR="00923E55" w:rsidRPr="00FA4A8B">
        <w:rPr>
          <w:rFonts w:ascii="Palatino Linotype" w:hAnsi="Palatino Linotype"/>
        </w:rPr>
        <w:t>se decretó</w:t>
      </w:r>
      <w:r w:rsidRPr="00FA4A8B">
        <w:rPr>
          <w:rFonts w:ascii="Palatino Linotype" w:hAnsi="Palatino Linotype"/>
        </w:rPr>
        <w:t xml:space="preserve"> el cierre de instrucción, </w:t>
      </w:r>
      <w:r w:rsidRPr="00FA4A8B">
        <w:rPr>
          <w:rFonts w:ascii="Palatino Linotype" w:hAnsi="Palatino Linotype" w:cs="Arial"/>
        </w:rPr>
        <w:t>por lo que no ha</w:t>
      </w:r>
      <w:bookmarkStart w:id="133" w:name="_Toc491791302"/>
      <w:bookmarkStart w:id="134" w:name="_Toc83128578"/>
      <w:r w:rsidRPr="00FA4A8B">
        <w:rPr>
          <w:rFonts w:ascii="Palatino Linotype" w:hAnsi="Palatino Linotype" w:cs="Arial"/>
        </w:rPr>
        <w:t>biendo más que hacer constar, y</w:t>
      </w:r>
      <w:r w:rsidR="00033D9B" w:rsidRPr="00FA4A8B">
        <w:rPr>
          <w:rFonts w:ascii="Palatino Linotype" w:hAnsi="Palatino Linotype" w:cs="Arial"/>
        </w:rPr>
        <w:t>----------</w:t>
      </w:r>
      <w:r w:rsidR="006D0B08" w:rsidRPr="00FA4A8B">
        <w:rPr>
          <w:rFonts w:ascii="Palatino Linotype" w:hAnsi="Palatino Linotype" w:cs="Arial"/>
        </w:rPr>
        <w:t>------------------------------------------------</w:t>
      </w:r>
      <w:r w:rsidR="00A177E5" w:rsidRPr="00FA4A8B">
        <w:rPr>
          <w:rFonts w:ascii="Palatino Linotype" w:hAnsi="Palatino Linotype" w:cs="Arial"/>
        </w:rPr>
        <w:t>------------------</w:t>
      </w:r>
    </w:p>
    <w:p w14:paraId="5A5E011F" w14:textId="77777777" w:rsidR="007C50BE" w:rsidRPr="00FA4A8B" w:rsidRDefault="007C50BE" w:rsidP="00942616">
      <w:pPr>
        <w:pStyle w:val="Prrafodelista"/>
        <w:spacing w:line="360" w:lineRule="auto"/>
        <w:ind w:left="0"/>
        <w:jc w:val="center"/>
        <w:rPr>
          <w:rFonts w:ascii="Palatino Linotype" w:hAnsi="Palatino Linotype"/>
          <w:b/>
          <w:color w:val="000000" w:themeColor="text1"/>
        </w:rPr>
      </w:pPr>
    </w:p>
    <w:p w14:paraId="3BB5D241" w14:textId="733BDB6E" w:rsidR="00942616" w:rsidRPr="00FA4A8B" w:rsidRDefault="00942616" w:rsidP="00942616">
      <w:pPr>
        <w:pStyle w:val="Prrafodelista"/>
        <w:spacing w:line="360" w:lineRule="auto"/>
        <w:ind w:left="0"/>
        <w:jc w:val="center"/>
        <w:rPr>
          <w:rFonts w:ascii="Palatino Linotype" w:hAnsi="Palatino Linotype"/>
          <w:b/>
          <w:color w:val="000000" w:themeColor="text1"/>
        </w:rPr>
      </w:pPr>
      <w:r w:rsidRPr="00FA4A8B">
        <w:rPr>
          <w:rFonts w:ascii="Palatino Linotype" w:hAnsi="Palatino Linotype"/>
          <w:b/>
          <w:color w:val="000000" w:themeColor="text1"/>
        </w:rPr>
        <w:t>CONSIDERANDO</w:t>
      </w:r>
      <w:bookmarkEnd w:id="133"/>
      <w:bookmarkEnd w:id="134"/>
    </w:p>
    <w:p w14:paraId="494FCAAD" w14:textId="77777777" w:rsidR="00942616" w:rsidRPr="00FA4A8B"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FA4A8B"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FA4A8B">
        <w:rPr>
          <w:rFonts w:ascii="Palatino Linotype" w:hAnsi="Palatino Linotype"/>
          <w:b/>
          <w:color w:val="auto"/>
          <w:sz w:val="24"/>
          <w:szCs w:val="24"/>
        </w:rPr>
        <w:t>PRIMERO. De la competencia</w:t>
      </w:r>
      <w:bookmarkEnd w:id="135"/>
      <w:bookmarkEnd w:id="136"/>
    </w:p>
    <w:p w14:paraId="64ED7630" w14:textId="77777777" w:rsidR="00942616" w:rsidRPr="00FA4A8B" w:rsidRDefault="00942616" w:rsidP="00942616">
      <w:pPr>
        <w:spacing w:line="360" w:lineRule="auto"/>
        <w:rPr>
          <w:rFonts w:ascii="Palatino Linotype" w:hAnsi="Palatino Linotype"/>
          <w:lang w:val="es-MX" w:eastAsia="en-US"/>
        </w:rPr>
      </w:pPr>
    </w:p>
    <w:p w14:paraId="04DC053B" w14:textId="77777777" w:rsidR="00942616" w:rsidRPr="00FA4A8B"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FA4A8B">
        <w:rPr>
          <w:rFonts w:ascii="Palatino Linotype" w:hAnsi="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7C14A3B" w14:textId="77777777" w:rsidR="00942616" w:rsidRPr="00FA4A8B"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FA4A8B"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FA4A8B">
        <w:rPr>
          <w:rFonts w:ascii="Palatino Linotype" w:hAnsi="Palatino Linotype"/>
          <w:b/>
          <w:color w:val="auto"/>
          <w:sz w:val="24"/>
          <w:szCs w:val="24"/>
        </w:rPr>
        <w:t>SEGUNDO. De la oportunidad y procedencia.</w:t>
      </w:r>
      <w:bookmarkEnd w:id="137"/>
      <w:bookmarkEnd w:id="138"/>
    </w:p>
    <w:p w14:paraId="246E1D9F" w14:textId="77777777" w:rsidR="00942616" w:rsidRPr="00FA4A8B" w:rsidRDefault="00942616" w:rsidP="00942616">
      <w:pPr>
        <w:spacing w:line="360" w:lineRule="auto"/>
        <w:rPr>
          <w:rFonts w:ascii="Palatino Linotype" w:hAnsi="Palatino Linotype"/>
          <w:lang w:val="es-MX" w:eastAsia="en-US"/>
        </w:rPr>
      </w:pPr>
    </w:p>
    <w:p w14:paraId="2F731F4D" w14:textId="22E5790A" w:rsidR="00942616" w:rsidRPr="00FA4A8B" w:rsidRDefault="00942616" w:rsidP="00942616">
      <w:pPr>
        <w:pStyle w:val="Prrafodelista"/>
        <w:numPr>
          <w:ilvl w:val="0"/>
          <w:numId w:val="1"/>
        </w:numPr>
        <w:spacing w:line="360" w:lineRule="auto"/>
        <w:ind w:left="0" w:firstLine="0"/>
        <w:jc w:val="both"/>
        <w:rPr>
          <w:rFonts w:ascii="Palatino Linotype" w:hAnsi="Palatino Linotype"/>
        </w:rPr>
      </w:pPr>
      <w:r w:rsidRPr="00FA4A8B">
        <w:rPr>
          <w:rFonts w:ascii="Palatino Linotype" w:eastAsia="Calibri" w:hAnsi="Palatino Linotype" w:cs="Arial"/>
        </w:rPr>
        <w:t xml:space="preserve">El medio de impugnación fue presentado a través del </w:t>
      </w:r>
      <w:r w:rsidRPr="00FA4A8B">
        <w:rPr>
          <w:rFonts w:ascii="Palatino Linotype" w:eastAsia="Calibri" w:hAnsi="Palatino Linotype" w:cs="Arial"/>
          <w:b/>
        </w:rPr>
        <w:t>SAIMEX,</w:t>
      </w:r>
      <w:r w:rsidRPr="00FA4A8B">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FA4A8B">
        <w:rPr>
          <w:rFonts w:ascii="Palatino Linotype" w:eastAsia="Calibri" w:hAnsi="Palatino Linotype" w:cs="Arial"/>
          <w:b/>
        </w:rPr>
        <w:t>SUJETO OBLIGADO</w:t>
      </w:r>
      <w:r w:rsidRPr="00FA4A8B">
        <w:rPr>
          <w:rFonts w:ascii="Palatino Linotype" w:eastAsia="Calibri" w:hAnsi="Palatino Linotype" w:cs="Arial"/>
        </w:rPr>
        <w:t xml:space="preserve"> entregó su respuesta el </w:t>
      </w:r>
      <w:r w:rsidR="00A177E5" w:rsidRPr="00FA4A8B">
        <w:rPr>
          <w:rFonts w:ascii="Palatino Linotype" w:eastAsia="Calibri" w:hAnsi="Palatino Linotype" w:cs="Arial"/>
          <w:b/>
        </w:rPr>
        <w:t>dieciocho de abril del dos mil veinticuatro</w:t>
      </w:r>
      <w:r w:rsidRPr="00FA4A8B">
        <w:rPr>
          <w:rFonts w:ascii="Palatino Linotype" w:eastAsia="Calibri" w:hAnsi="Palatino Linotype" w:cs="Arial"/>
        </w:rPr>
        <w:t xml:space="preserve">, </w:t>
      </w:r>
      <w:r w:rsidRPr="00FA4A8B">
        <w:rPr>
          <w:rFonts w:ascii="Palatino Linotype" w:hAnsi="Palatino Linotype" w:cs="Arial"/>
        </w:rPr>
        <w:t xml:space="preserve">de tal forma que el plazo para interponer el recurso de revisión transcurrió del día </w:t>
      </w:r>
      <w:r w:rsidR="00A177E5" w:rsidRPr="00FA4A8B">
        <w:rPr>
          <w:rFonts w:ascii="Palatino Linotype" w:hAnsi="Palatino Linotype" w:cs="Arial"/>
          <w:b/>
        </w:rPr>
        <w:t>diecinueve de abril</w:t>
      </w:r>
      <w:r w:rsidR="00435EAB" w:rsidRPr="00FA4A8B">
        <w:rPr>
          <w:rFonts w:ascii="Palatino Linotype" w:hAnsi="Palatino Linotype" w:cs="Arial"/>
          <w:b/>
        </w:rPr>
        <w:t xml:space="preserve"> al </w:t>
      </w:r>
      <w:r w:rsidR="00A177E5" w:rsidRPr="00FA4A8B">
        <w:rPr>
          <w:rFonts w:ascii="Palatino Linotype" w:hAnsi="Palatino Linotype" w:cs="Arial"/>
          <w:b/>
        </w:rPr>
        <w:t>trece de mayo de dos mil veinticuatro</w:t>
      </w:r>
      <w:r w:rsidRPr="00FA4A8B">
        <w:rPr>
          <w:rFonts w:ascii="Palatino Linotype" w:hAnsi="Palatino Linotype" w:cs="Arial"/>
        </w:rPr>
        <w:t xml:space="preserve">; en consecuencia, el ahora </w:t>
      </w:r>
      <w:r w:rsidRPr="00FA4A8B">
        <w:rPr>
          <w:rFonts w:ascii="Palatino Linotype" w:hAnsi="Palatino Linotype" w:cs="Arial"/>
          <w:b/>
        </w:rPr>
        <w:t>RECURRENTE</w:t>
      </w:r>
      <w:r w:rsidRPr="00FA4A8B">
        <w:rPr>
          <w:rFonts w:ascii="Palatino Linotype" w:hAnsi="Palatino Linotype" w:cs="Arial"/>
        </w:rPr>
        <w:t xml:space="preserve"> presentó su inconformidad el día </w:t>
      </w:r>
      <w:r w:rsidR="00A177E5" w:rsidRPr="00FA4A8B">
        <w:rPr>
          <w:rFonts w:ascii="Palatino Linotype" w:hAnsi="Palatino Linotype" w:cs="Arial"/>
          <w:b/>
        </w:rPr>
        <w:t>veintitrés de abril de dos mil veinticuatro</w:t>
      </w:r>
      <w:r w:rsidRPr="00FA4A8B">
        <w:rPr>
          <w:rFonts w:ascii="Palatino Linotype" w:hAnsi="Palatino Linotype" w:cs="Arial"/>
        </w:rPr>
        <w:t>; por lo que se estima que la inconformidad se presentó dentro del lapso legalmente establecido para tal efecto.</w:t>
      </w:r>
    </w:p>
    <w:p w14:paraId="15A7A576" w14:textId="77777777" w:rsidR="00435EAB" w:rsidRPr="00FA4A8B" w:rsidRDefault="00435EAB" w:rsidP="00942616">
      <w:pPr>
        <w:rPr>
          <w:rFonts w:ascii="Palatino Linotype" w:eastAsia="Calibri" w:hAnsi="Palatino Linotype" w:cs="Arial"/>
        </w:rPr>
      </w:pPr>
    </w:p>
    <w:p w14:paraId="70B1788E" w14:textId="77777777" w:rsidR="00942616" w:rsidRPr="00FA4A8B" w:rsidRDefault="00942616" w:rsidP="00942616">
      <w:pPr>
        <w:numPr>
          <w:ilvl w:val="0"/>
          <w:numId w:val="1"/>
        </w:numPr>
        <w:spacing w:line="360" w:lineRule="auto"/>
        <w:ind w:left="0" w:firstLine="0"/>
        <w:contextualSpacing/>
        <w:jc w:val="both"/>
        <w:rPr>
          <w:rFonts w:ascii="Palatino Linotype" w:eastAsia="Calibri" w:hAnsi="Palatino Linotype" w:cs="Arial"/>
        </w:rPr>
      </w:pPr>
      <w:r w:rsidRPr="00FA4A8B">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FA4A8B" w:rsidRDefault="00942616" w:rsidP="00942616">
      <w:pPr>
        <w:pStyle w:val="Prrafodelista"/>
        <w:spacing w:line="360" w:lineRule="auto"/>
        <w:ind w:left="0"/>
        <w:rPr>
          <w:rFonts w:ascii="Palatino Linotype" w:eastAsia="Calibri" w:hAnsi="Palatino Linotype" w:cs="Arial"/>
        </w:rPr>
      </w:pPr>
    </w:p>
    <w:p w14:paraId="1288E334" w14:textId="77777777" w:rsidR="00942616" w:rsidRPr="00FA4A8B" w:rsidRDefault="00942616" w:rsidP="00942616">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FA4A8B">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FA4A8B">
        <w:rPr>
          <w:rFonts w:ascii="Palatino Linotype" w:hAnsi="Palatino Linotype"/>
          <w:b/>
          <w:color w:val="000000" w:themeColor="text1"/>
          <w:sz w:val="24"/>
          <w:szCs w:val="24"/>
        </w:rPr>
        <w:t xml:space="preserve">Del planteamiento de la </w:t>
      </w:r>
      <w:r w:rsidRPr="00FA4A8B">
        <w:rPr>
          <w:rFonts w:ascii="Palatino Linotype" w:hAnsi="Palatino Linotype"/>
          <w:b/>
          <w:i/>
          <w:color w:val="000000" w:themeColor="text1"/>
          <w:sz w:val="24"/>
          <w:szCs w:val="24"/>
        </w:rPr>
        <w:t>Litis</w:t>
      </w:r>
      <w:r w:rsidRPr="00FA4A8B">
        <w:rPr>
          <w:rFonts w:ascii="Palatino Linotype" w:hAnsi="Palatino Linotype"/>
          <w:b/>
          <w:color w:val="000000" w:themeColor="text1"/>
          <w:sz w:val="24"/>
          <w:szCs w:val="24"/>
        </w:rPr>
        <w:t>.</w:t>
      </w:r>
      <w:bookmarkEnd w:id="141"/>
      <w:bookmarkEnd w:id="142"/>
      <w:bookmarkEnd w:id="143"/>
      <w:bookmarkEnd w:id="144"/>
      <w:bookmarkEnd w:id="145"/>
    </w:p>
    <w:p w14:paraId="288104E1" w14:textId="77777777" w:rsidR="00942616" w:rsidRPr="00FA4A8B" w:rsidRDefault="00942616" w:rsidP="00942616">
      <w:pPr>
        <w:spacing w:line="360" w:lineRule="auto"/>
        <w:rPr>
          <w:rFonts w:ascii="Palatino Linotype" w:hAnsi="Palatino Linotype"/>
          <w:lang w:val="es-MX" w:eastAsia="en-US"/>
        </w:rPr>
      </w:pPr>
    </w:p>
    <w:p w14:paraId="550E7603" w14:textId="4AB8FEE7" w:rsidR="00A177E5" w:rsidRPr="00FA4A8B" w:rsidRDefault="00942616" w:rsidP="00A177E5">
      <w:pPr>
        <w:pStyle w:val="Prrafodelista"/>
        <w:numPr>
          <w:ilvl w:val="0"/>
          <w:numId w:val="1"/>
        </w:numPr>
        <w:spacing w:line="360" w:lineRule="auto"/>
        <w:ind w:left="0" w:firstLine="0"/>
        <w:jc w:val="both"/>
        <w:rPr>
          <w:rFonts w:ascii="Palatino Linotype" w:hAnsi="Palatino Linotype" w:cs="Arial"/>
        </w:rPr>
      </w:pPr>
      <w:r w:rsidRPr="00FA4A8B">
        <w:rPr>
          <w:rFonts w:ascii="Palatino Linotype" w:hAnsi="Palatino Linotype" w:cs="Arial"/>
        </w:rPr>
        <w:t xml:space="preserve">Se </w:t>
      </w:r>
      <w:r w:rsidRPr="00FA4A8B">
        <w:rPr>
          <w:rFonts w:ascii="Palatino Linotype" w:eastAsia="Calibri" w:hAnsi="Palatino Linotype" w:cs="Arial"/>
        </w:rPr>
        <w:t>solicitó</w:t>
      </w:r>
      <w:r w:rsidRPr="00FA4A8B">
        <w:rPr>
          <w:rFonts w:ascii="Palatino Linotype" w:hAnsi="Palatino Linotype" w:cs="Arial"/>
        </w:rPr>
        <w:t xml:space="preserve"> tener acceso, a la información </w:t>
      </w:r>
      <w:r w:rsidR="00A177E5" w:rsidRPr="00FA4A8B">
        <w:rPr>
          <w:rFonts w:ascii="Palatino Linotype" w:hAnsi="Palatino Linotype" w:cs="Arial"/>
        </w:rPr>
        <w:t xml:space="preserve">que a continuación se desagrega, en versión publica y en formato PDF, lo siguiente: </w:t>
      </w:r>
    </w:p>
    <w:p w14:paraId="6BF8CDC3" w14:textId="77777777" w:rsidR="00A177E5" w:rsidRPr="00FA4A8B" w:rsidRDefault="00A177E5" w:rsidP="00A177E5">
      <w:pPr>
        <w:pStyle w:val="Prrafodelista"/>
        <w:spacing w:line="360" w:lineRule="auto"/>
        <w:ind w:left="0"/>
        <w:jc w:val="both"/>
        <w:rPr>
          <w:rFonts w:ascii="Palatino Linotype" w:hAnsi="Palatino Linotype" w:cs="Arial"/>
        </w:rPr>
      </w:pPr>
    </w:p>
    <w:p w14:paraId="42FAAAD9" w14:textId="77777777" w:rsidR="00A177E5" w:rsidRPr="00FA4A8B" w:rsidRDefault="00A177E5" w:rsidP="00A177E5">
      <w:pPr>
        <w:pStyle w:val="Prrafodelista"/>
        <w:spacing w:line="360" w:lineRule="auto"/>
        <w:ind w:left="426" w:right="333" w:hanging="142"/>
        <w:jc w:val="both"/>
        <w:rPr>
          <w:rFonts w:ascii="Palatino Linotype" w:hAnsi="Palatino Linotype" w:cs="Arial"/>
        </w:rPr>
      </w:pPr>
      <w:r w:rsidRPr="00FA4A8B">
        <w:rPr>
          <w:rFonts w:ascii="Palatino Linotype" w:hAnsi="Palatino Linotype" w:cs="Arial"/>
        </w:rPr>
        <w:lastRenderedPageBreak/>
        <w:t>1.- Numero de panteones que están a cargo del Ayuntamiento con la ubicación de cada uno de ellos</w:t>
      </w:r>
    </w:p>
    <w:p w14:paraId="34ECA0E1" w14:textId="77777777" w:rsidR="00A177E5" w:rsidRPr="00FA4A8B" w:rsidRDefault="00A177E5" w:rsidP="00A177E5">
      <w:pPr>
        <w:pStyle w:val="Prrafodelista"/>
        <w:spacing w:line="360" w:lineRule="auto"/>
        <w:ind w:left="426" w:right="333" w:hanging="142"/>
        <w:jc w:val="both"/>
        <w:rPr>
          <w:rFonts w:ascii="Palatino Linotype" w:hAnsi="Palatino Linotype" w:cs="Arial"/>
        </w:rPr>
      </w:pPr>
      <w:r w:rsidRPr="00FA4A8B">
        <w:rPr>
          <w:rFonts w:ascii="Palatino Linotype" w:hAnsi="Palatino Linotype" w:cs="Arial"/>
        </w:rPr>
        <w:t xml:space="preserve"> 2.- Nombramiento de la Coordinadora y/o Coordinador de Panteones </w:t>
      </w:r>
    </w:p>
    <w:p w14:paraId="027DA376" w14:textId="77777777" w:rsidR="00A177E5" w:rsidRPr="00FA4A8B" w:rsidRDefault="00A177E5" w:rsidP="00A177E5">
      <w:pPr>
        <w:pStyle w:val="Prrafodelista"/>
        <w:spacing w:line="360" w:lineRule="auto"/>
        <w:ind w:left="426" w:right="333" w:hanging="142"/>
        <w:jc w:val="both"/>
        <w:rPr>
          <w:rFonts w:ascii="Palatino Linotype" w:hAnsi="Palatino Linotype" w:cs="Arial"/>
        </w:rPr>
      </w:pPr>
      <w:r w:rsidRPr="00FA4A8B">
        <w:rPr>
          <w:rFonts w:ascii="Palatino Linotype" w:hAnsi="Palatino Linotype" w:cs="Arial"/>
        </w:rPr>
        <w:t xml:space="preserve">3.- Ficha Curricular </w:t>
      </w:r>
    </w:p>
    <w:p w14:paraId="4B4C8F66" w14:textId="77777777" w:rsidR="00A177E5" w:rsidRPr="00FA4A8B" w:rsidRDefault="00A177E5" w:rsidP="00A177E5">
      <w:pPr>
        <w:pStyle w:val="Prrafodelista"/>
        <w:spacing w:line="360" w:lineRule="auto"/>
        <w:ind w:left="426" w:right="333" w:hanging="142"/>
        <w:jc w:val="both"/>
        <w:rPr>
          <w:rFonts w:ascii="Palatino Linotype" w:hAnsi="Palatino Linotype" w:cs="Arial"/>
        </w:rPr>
      </w:pPr>
      <w:r w:rsidRPr="00FA4A8B">
        <w:rPr>
          <w:rFonts w:ascii="Palatino Linotype" w:hAnsi="Palatino Linotype" w:cs="Arial"/>
        </w:rPr>
        <w:t>4.- Ultimo comprobante de estudios</w:t>
      </w:r>
    </w:p>
    <w:p w14:paraId="7A6CFDF8" w14:textId="77777777" w:rsidR="00A177E5" w:rsidRPr="00FA4A8B" w:rsidRDefault="00A177E5" w:rsidP="00A177E5">
      <w:pPr>
        <w:pStyle w:val="Prrafodelista"/>
        <w:spacing w:line="360" w:lineRule="auto"/>
        <w:ind w:left="426" w:right="333" w:hanging="142"/>
        <w:jc w:val="both"/>
        <w:rPr>
          <w:rFonts w:ascii="Palatino Linotype" w:hAnsi="Palatino Linotype" w:cs="Arial"/>
        </w:rPr>
      </w:pPr>
      <w:r w:rsidRPr="00FA4A8B">
        <w:rPr>
          <w:rFonts w:ascii="Palatino Linotype" w:hAnsi="Palatino Linotype" w:cs="Arial"/>
        </w:rPr>
        <w:t xml:space="preserve"> 5.-Recibos de pago del mes 01 de septiembre 2023 al 29 de febrero 2024 </w:t>
      </w:r>
    </w:p>
    <w:p w14:paraId="742EDE0F" w14:textId="425800A4" w:rsidR="00435EAB" w:rsidRPr="00FA4A8B" w:rsidRDefault="00A177E5" w:rsidP="00A177E5">
      <w:pPr>
        <w:pStyle w:val="Prrafodelista"/>
        <w:spacing w:line="360" w:lineRule="auto"/>
        <w:ind w:left="426" w:right="333" w:hanging="142"/>
        <w:jc w:val="both"/>
        <w:rPr>
          <w:rFonts w:ascii="Palatino Linotype" w:hAnsi="Palatino Linotype" w:cs="Arial"/>
        </w:rPr>
      </w:pPr>
      <w:r w:rsidRPr="00FA4A8B">
        <w:rPr>
          <w:rFonts w:ascii="Palatino Linotype" w:hAnsi="Palatino Linotype" w:cs="Arial"/>
        </w:rPr>
        <w:t>6.- El costo o/y cobro por concepto Inhumación y pago de Refrendo en los panteones a cargo del Ayuntamiento, con detalle sin son perpetuidad y/o temporal, además del total de ingresos por los conceptos antes mencionados a detalle por año 2022 y 2023, así como el número de tumbas registradas a detalle en cada uno de los panteones a cargo del Ayuntamiento y el número de espacios disponibles a detalle en cada uno de los panteones a cargo del Ayuntamiento</w:t>
      </w:r>
    </w:p>
    <w:p w14:paraId="451D5CA2" w14:textId="77777777" w:rsidR="00A177E5" w:rsidRPr="00FA4A8B" w:rsidRDefault="00A177E5" w:rsidP="00A177E5">
      <w:pPr>
        <w:pStyle w:val="Prrafodelista"/>
        <w:spacing w:line="360" w:lineRule="auto"/>
        <w:ind w:left="0"/>
        <w:jc w:val="both"/>
        <w:rPr>
          <w:rFonts w:ascii="Palatino Linotype" w:hAnsi="Palatino Linotype" w:cs="Arial"/>
        </w:rPr>
      </w:pPr>
    </w:p>
    <w:p w14:paraId="140CF175" w14:textId="559C3CA2" w:rsidR="00525313" w:rsidRPr="00FA4A8B" w:rsidRDefault="00942616" w:rsidP="0096402B">
      <w:pPr>
        <w:numPr>
          <w:ilvl w:val="0"/>
          <w:numId w:val="1"/>
        </w:numPr>
        <w:spacing w:line="360" w:lineRule="auto"/>
        <w:ind w:left="0" w:firstLine="0"/>
        <w:contextualSpacing/>
        <w:jc w:val="both"/>
        <w:rPr>
          <w:rFonts w:ascii="Palatino Linotype" w:hAnsi="Palatino Linotype" w:cs="Arial"/>
          <w:i/>
          <w:color w:val="000000" w:themeColor="text1"/>
        </w:rPr>
      </w:pPr>
      <w:r w:rsidRPr="00FA4A8B">
        <w:rPr>
          <w:rFonts w:ascii="Palatino Linotype" w:hAnsi="Palatino Linotype" w:cs="Arial"/>
        </w:rPr>
        <w:t xml:space="preserve">En respuesta, el </w:t>
      </w:r>
      <w:r w:rsidRPr="00FA4A8B">
        <w:rPr>
          <w:rFonts w:ascii="Palatino Linotype" w:hAnsi="Palatino Linotype" w:cs="Arial"/>
          <w:b/>
        </w:rPr>
        <w:t xml:space="preserve">SUJETO OBLIGADO </w:t>
      </w:r>
      <w:r w:rsidR="00435EAB" w:rsidRPr="00FA4A8B">
        <w:rPr>
          <w:rFonts w:ascii="Palatino Linotype" w:hAnsi="Palatino Linotype" w:cs="Arial"/>
        </w:rPr>
        <w:t>dio r</w:t>
      </w:r>
      <w:r w:rsidR="00D04A36" w:rsidRPr="00FA4A8B">
        <w:rPr>
          <w:rFonts w:ascii="Palatino Linotype" w:hAnsi="Palatino Linotype" w:cs="Arial"/>
        </w:rPr>
        <w:t>espuesta como quedo referido en</w:t>
      </w:r>
      <w:r w:rsidR="00435EAB" w:rsidRPr="00FA4A8B">
        <w:rPr>
          <w:rFonts w:ascii="Palatino Linotype" w:hAnsi="Palatino Linotype" w:cs="Arial"/>
        </w:rPr>
        <w:t xml:space="preserve"> </w:t>
      </w:r>
      <w:r w:rsidR="00D04A36" w:rsidRPr="00FA4A8B">
        <w:rPr>
          <w:rFonts w:ascii="Palatino Linotype" w:hAnsi="Palatino Linotype" w:cs="Arial"/>
        </w:rPr>
        <w:t>e</w:t>
      </w:r>
      <w:r w:rsidR="00435EAB" w:rsidRPr="00FA4A8B">
        <w:rPr>
          <w:rFonts w:ascii="Palatino Linotype" w:hAnsi="Palatino Linotype" w:cs="Arial"/>
        </w:rPr>
        <w:t xml:space="preserve">l numeral 2 del presente proyecto </w:t>
      </w:r>
    </w:p>
    <w:p w14:paraId="61C8B8FE" w14:textId="77777777" w:rsidR="0096402B" w:rsidRPr="00FA4A8B" w:rsidRDefault="0096402B" w:rsidP="0096402B">
      <w:pPr>
        <w:spacing w:line="360" w:lineRule="auto"/>
        <w:contextualSpacing/>
        <w:jc w:val="both"/>
        <w:rPr>
          <w:rFonts w:ascii="Palatino Linotype" w:hAnsi="Palatino Linotype" w:cs="Arial"/>
          <w:i/>
          <w:color w:val="000000" w:themeColor="text1"/>
        </w:rPr>
      </w:pPr>
    </w:p>
    <w:p w14:paraId="0BC3CFDD" w14:textId="19E5C65C" w:rsidR="0096402B" w:rsidRPr="00FA4A8B" w:rsidRDefault="0096402B" w:rsidP="0096402B">
      <w:pPr>
        <w:numPr>
          <w:ilvl w:val="0"/>
          <w:numId w:val="1"/>
        </w:numPr>
        <w:spacing w:line="360" w:lineRule="auto"/>
        <w:ind w:left="0" w:firstLine="0"/>
        <w:contextualSpacing/>
        <w:jc w:val="both"/>
        <w:rPr>
          <w:rFonts w:ascii="Palatino Linotype" w:hAnsi="Palatino Linotype" w:cs="Arial"/>
          <w:i/>
          <w:color w:val="000000" w:themeColor="text1"/>
        </w:rPr>
      </w:pPr>
      <w:r w:rsidRPr="00FA4A8B">
        <w:rPr>
          <w:rFonts w:ascii="Palatino Linotype" w:hAnsi="Palatino Linotype" w:cs="Arial"/>
          <w:color w:val="000000" w:themeColor="text1"/>
        </w:rPr>
        <w:t xml:space="preserve">Inconforme el </w:t>
      </w:r>
      <w:r w:rsidRPr="00FA4A8B">
        <w:rPr>
          <w:rFonts w:ascii="Palatino Linotype" w:hAnsi="Palatino Linotype" w:cs="Arial"/>
          <w:b/>
          <w:color w:val="000000" w:themeColor="text1"/>
        </w:rPr>
        <w:t>PARTICULAR</w:t>
      </w:r>
      <w:r w:rsidRPr="00FA4A8B">
        <w:rPr>
          <w:rFonts w:ascii="Palatino Linotype" w:hAnsi="Palatino Linotype" w:cs="Arial"/>
          <w:color w:val="000000" w:themeColor="text1"/>
        </w:rPr>
        <w:t>, interpuso recurso de revis</w:t>
      </w:r>
      <w:r w:rsidR="00435EAB" w:rsidRPr="00FA4A8B">
        <w:rPr>
          <w:rFonts w:ascii="Palatino Linotype" w:hAnsi="Palatino Linotype" w:cs="Arial"/>
          <w:color w:val="000000" w:themeColor="text1"/>
        </w:rPr>
        <w:t>ión arguyendo medularmente que “</w:t>
      </w:r>
      <w:r w:rsidR="00A177E5" w:rsidRPr="00FA4A8B">
        <w:rPr>
          <w:rFonts w:ascii="Palatino Linotype" w:hAnsi="Palatino Linotype" w:cs="Arial"/>
          <w:i/>
          <w:color w:val="000000" w:themeColor="text1"/>
        </w:rPr>
        <w:t xml:space="preserve">la falta de respuesta a mi solicitud de información </w:t>
      </w:r>
      <w:proofErr w:type="spellStart"/>
      <w:r w:rsidR="00A177E5" w:rsidRPr="00FA4A8B">
        <w:rPr>
          <w:rFonts w:ascii="Palatino Linotype" w:hAnsi="Palatino Linotype" w:cs="Arial"/>
          <w:i/>
          <w:color w:val="000000" w:themeColor="text1"/>
        </w:rPr>
        <w:t>esta</w:t>
      </w:r>
      <w:proofErr w:type="spellEnd"/>
      <w:r w:rsidR="00A177E5" w:rsidRPr="00FA4A8B">
        <w:rPr>
          <w:rFonts w:ascii="Palatino Linotype" w:hAnsi="Palatino Linotype" w:cs="Arial"/>
          <w:i/>
          <w:color w:val="000000" w:themeColor="text1"/>
        </w:rPr>
        <w:t xml:space="preserve"> incompleta del numeral 6 falta lo siguiente total de ingresos por los conceptos antes mencionados a detalle por año 2022 y 2023”</w:t>
      </w:r>
    </w:p>
    <w:p w14:paraId="4F892031" w14:textId="200E107F" w:rsidR="00942616" w:rsidRPr="00FA4A8B" w:rsidRDefault="00942616" w:rsidP="00942616">
      <w:pPr>
        <w:tabs>
          <w:tab w:val="left" w:pos="933"/>
        </w:tabs>
        <w:spacing w:line="360" w:lineRule="auto"/>
        <w:contextualSpacing/>
        <w:jc w:val="both"/>
        <w:rPr>
          <w:rFonts w:ascii="Palatino Linotype" w:eastAsia="MS Mincho" w:hAnsi="Palatino Linotype" w:cs="Arial"/>
        </w:rPr>
      </w:pPr>
    </w:p>
    <w:p w14:paraId="5AA4EABD" w14:textId="55A1DE8A" w:rsidR="00942616" w:rsidRPr="00FA4A8B"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FA4A8B">
        <w:rPr>
          <w:rFonts w:ascii="Palatino Linotype" w:eastAsia="MS Mincho" w:hAnsi="Palatino Linotype" w:cs="Arial"/>
        </w:rPr>
        <w:t xml:space="preserve">En </w:t>
      </w:r>
      <w:r w:rsidRPr="00FA4A8B">
        <w:rPr>
          <w:rFonts w:ascii="Palatino Linotype" w:hAnsi="Palatino Linotype" w:cs="Arial"/>
          <w:lang w:eastAsia="es-MX"/>
        </w:rPr>
        <w:t>dichas</w:t>
      </w:r>
      <w:r w:rsidRPr="00FA4A8B">
        <w:rPr>
          <w:rFonts w:ascii="Palatino Linotype" w:eastAsia="Times New Roman" w:hAnsi="Palatino Linotype" w:cs="Arial"/>
        </w:rPr>
        <w:t xml:space="preserve"> condiciones, la </w:t>
      </w:r>
      <w:r w:rsidRPr="00FA4A8B">
        <w:rPr>
          <w:rFonts w:ascii="Palatino Linotype" w:eastAsia="Times New Roman" w:hAnsi="Palatino Linotype" w:cs="Arial"/>
          <w:i/>
        </w:rPr>
        <w:t>Litis</w:t>
      </w:r>
      <w:r w:rsidRPr="00FA4A8B">
        <w:rPr>
          <w:rFonts w:ascii="Palatino Linotype" w:eastAsia="Times New Roman" w:hAnsi="Palatino Linotype" w:cs="Arial"/>
        </w:rPr>
        <w:t xml:space="preserve"> a resolver en este recurso se circunscribe a determinar si </w:t>
      </w:r>
      <w:r w:rsidRPr="00FA4A8B">
        <w:rPr>
          <w:rFonts w:ascii="Palatino Linotype" w:eastAsia="MS Mincho" w:hAnsi="Palatino Linotype" w:cs="Arial"/>
        </w:rPr>
        <w:t xml:space="preserve">se actualiza la causal de procedencia prevista en el artículo 179, </w:t>
      </w:r>
      <w:r w:rsidR="00A177E5" w:rsidRPr="00FA4A8B">
        <w:rPr>
          <w:rFonts w:ascii="Palatino Linotype" w:eastAsia="MS Mincho" w:hAnsi="Palatino Linotype" w:cs="Arial"/>
          <w:b/>
        </w:rPr>
        <w:lastRenderedPageBreak/>
        <w:t>fracción V</w:t>
      </w:r>
      <w:r w:rsidRPr="00FA4A8B">
        <w:rPr>
          <w:rFonts w:ascii="Palatino Linotype" w:eastAsia="MS Mincho" w:hAnsi="Palatino Linotype" w:cs="Arial"/>
          <w:b/>
        </w:rPr>
        <w:t xml:space="preserve"> </w:t>
      </w:r>
      <w:r w:rsidRPr="00FA4A8B">
        <w:rPr>
          <w:rFonts w:ascii="Palatino Linotype" w:eastAsia="MS Mincho" w:hAnsi="Palatino Linotype" w:cs="Arial"/>
        </w:rPr>
        <w:t xml:space="preserve">de la </w:t>
      </w:r>
      <w:r w:rsidRPr="00FA4A8B">
        <w:rPr>
          <w:rFonts w:ascii="Palatino Linotype" w:eastAsia="MS Mincho" w:hAnsi="Palatino Linotype" w:cs="Arial"/>
          <w:b/>
        </w:rPr>
        <w:t xml:space="preserve">Ley de Transparencia y Acceso a la Información Pública del Estado de </w:t>
      </w:r>
      <w:r w:rsidRPr="00FA4A8B">
        <w:rPr>
          <w:rFonts w:ascii="Palatino Linotype" w:hAnsi="Palatino Linotype" w:cs="Arial"/>
        </w:rPr>
        <w:t>México</w:t>
      </w:r>
      <w:r w:rsidRPr="00FA4A8B">
        <w:rPr>
          <w:rFonts w:ascii="Palatino Linotype" w:eastAsia="MS Mincho" w:hAnsi="Palatino Linotype" w:cs="Arial"/>
          <w:b/>
        </w:rPr>
        <w:t xml:space="preserve"> y </w:t>
      </w:r>
      <w:r w:rsidRPr="00FA4A8B">
        <w:rPr>
          <w:rFonts w:ascii="Palatino Linotype" w:hAnsi="Palatino Linotype" w:cs="Arial"/>
        </w:rPr>
        <w:t>Municipios</w:t>
      </w:r>
      <w:r w:rsidRPr="00FA4A8B">
        <w:rPr>
          <w:rFonts w:ascii="Palatino Linotype" w:eastAsia="MS Mincho" w:hAnsi="Palatino Linotype" w:cs="Arial"/>
        </w:rPr>
        <w:t xml:space="preserve">; </w:t>
      </w:r>
      <w:r w:rsidRPr="00FA4A8B">
        <w:rPr>
          <w:rFonts w:ascii="Palatino Linotype" w:eastAsia="Times New Roman" w:hAnsi="Palatino Linotype" w:cs="Arial"/>
          <w:color w:val="000000" w:themeColor="text1"/>
          <w:lang w:val="es-ES" w:eastAsia="es-MX"/>
        </w:rPr>
        <w:t>fracción que determina la hipótesis jurídica relativa a la</w:t>
      </w:r>
      <w:r w:rsidR="00CC56ED" w:rsidRPr="00FA4A8B">
        <w:rPr>
          <w:rFonts w:ascii="Palatino Linotype" w:eastAsia="Times New Roman" w:hAnsi="Palatino Linotype" w:cs="Arial"/>
          <w:color w:val="000000" w:themeColor="text1"/>
          <w:lang w:val="es-ES" w:eastAsia="es-MX"/>
        </w:rPr>
        <w:t xml:space="preserve"> </w:t>
      </w:r>
      <w:r w:rsidR="00A177E5" w:rsidRPr="00FA4A8B">
        <w:rPr>
          <w:rFonts w:ascii="Palatino Linotype" w:eastAsia="Times New Roman" w:hAnsi="Palatino Linotype" w:cs="Arial"/>
          <w:color w:val="000000" w:themeColor="text1"/>
          <w:lang w:eastAsia="es-MX"/>
        </w:rPr>
        <w:t>La entrega de información incompleta</w:t>
      </w:r>
      <w:r w:rsidRPr="00FA4A8B">
        <w:rPr>
          <w:rFonts w:ascii="Palatino Linotype" w:eastAsia="Times New Roman" w:hAnsi="Palatino Linotype" w:cs="Arial"/>
          <w:color w:val="000000" w:themeColor="text1"/>
          <w:lang w:val="es-ES" w:eastAsia="es-MX"/>
        </w:rPr>
        <w:t xml:space="preserve">; </w:t>
      </w:r>
      <w:r w:rsidRPr="00FA4A8B">
        <w:rPr>
          <w:rFonts w:ascii="Palatino Linotype" w:eastAsia="MS Mincho" w:hAnsi="Palatino Linotype" w:cs="Arial"/>
        </w:rPr>
        <w:t xml:space="preserve">contexto del cual se dolió </w:t>
      </w:r>
      <w:r w:rsidRPr="00FA4A8B">
        <w:rPr>
          <w:rFonts w:ascii="Palatino Linotype" w:eastAsia="MS Mincho" w:hAnsi="Palatino Linotype" w:cs="Arial"/>
          <w:b/>
        </w:rPr>
        <w:t xml:space="preserve">EL RECURRENTE </w:t>
      </w:r>
      <w:r w:rsidRPr="00FA4A8B">
        <w:rPr>
          <w:rFonts w:ascii="Palatino Linotype" w:eastAsia="MS Mincho" w:hAnsi="Palatino Linotype" w:cs="Arial"/>
        </w:rPr>
        <w:t>al momento de interponer su inconformidad.</w:t>
      </w:r>
      <w:r w:rsidRPr="00FA4A8B">
        <w:rPr>
          <w:rFonts w:ascii="Palatino Linotype" w:eastAsia="Times New Roman" w:hAnsi="Palatino Linotype" w:cs="Arial"/>
          <w:color w:val="000000" w:themeColor="text1"/>
          <w:lang w:val="es-ES" w:eastAsia="es-MX"/>
        </w:rPr>
        <w:t xml:space="preserve"> De modo tal </w:t>
      </w:r>
      <w:r w:rsidRPr="00FA4A8B">
        <w:rPr>
          <w:rFonts w:ascii="Palatino Linotype" w:hAnsi="Palatino Linotype" w:cs="Arial"/>
          <w:color w:val="000000" w:themeColor="text1"/>
        </w:rPr>
        <w:t xml:space="preserve">que el presente recurso de revisión se abocara en determinar si el </w:t>
      </w:r>
      <w:r w:rsidRPr="00FA4A8B">
        <w:rPr>
          <w:rFonts w:ascii="Palatino Linotype" w:hAnsi="Palatino Linotype" w:cs="Arial"/>
          <w:b/>
          <w:color w:val="000000" w:themeColor="text1"/>
        </w:rPr>
        <w:t>SUJETO</w:t>
      </w:r>
      <w:r w:rsidRPr="00FA4A8B">
        <w:rPr>
          <w:rFonts w:ascii="Palatino Linotype" w:hAnsi="Palatino Linotype" w:cs="Arial"/>
          <w:color w:val="000000" w:themeColor="text1"/>
        </w:rPr>
        <w:t xml:space="preserve"> </w:t>
      </w:r>
      <w:r w:rsidRPr="00FA4A8B">
        <w:rPr>
          <w:rFonts w:ascii="Palatino Linotype" w:hAnsi="Palatino Linotype" w:cs="Arial"/>
          <w:b/>
          <w:color w:val="000000" w:themeColor="text1"/>
        </w:rPr>
        <w:t>OBLIGADO</w:t>
      </w:r>
      <w:r w:rsidRPr="00FA4A8B">
        <w:rPr>
          <w:rFonts w:ascii="Palatino Linotype" w:hAnsi="Palatino Linotype" w:cs="Arial"/>
          <w:color w:val="000000" w:themeColor="text1"/>
        </w:rPr>
        <w:t xml:space="preserve"> con su respuesta ciertamente </w:t>
      </w:r>
      <w:r w:rsidRPr="00FA4A8B">
        <w:rPr>
          <w:rFonts w:ascii="Palatino Linotype" w:eastAsia="Times New Roman" w:hAnsi="Palatino Linotype"/>
          <w:color w:val="000000" w:themeColor="text1"/>
        </w:rPr>
        <w:t>actualiza la causal de procedencia</w:t>
      </w:r>
      <w:r w:rsidRPr="00FA4A8B">
        <w:rPr>
          <w:rFonts w:ascii="Palatino Linotype" w:eastAsia="Times New Roman" w:hAnsi="Palatino Linotype"/>
          <w:b/>
          <w:color w:val="000000" w:themeColor="text1"/>
        </w:rPr>
        <w:t xml:space="preserve"> </w:t>
      </w:r>
      <w:r w:rsidRPr="00FA4A8B">
        <w:rPr>
          <w:rFonts w:ascii="Palatino Linotype" w:eastAsia="Times New Roman" w:hAnsi="Palatino Linotype" w:cs="Arial"/>
          <w:color w:val="000000" w:themeColor="text1"/>
          <w:lang w:eastAsia="es-MX"/>
        </w:rPr>
        <w:t xml:space="preserve">antes señalada. </w:t>
      </w:r>
    </w:p>
    <w:p w14:paraId="03CE46EE" w14:textId="77777777" w:rsidR="00942616" w:rsidRPr="00FA4A8B" w:rsidRDefault="00942616" w:rsidP="00942616">
      <w:pPr>
        <w:spacing w:line="360" w:lineRule="auto"/>
        <w:rPr>
          <w:rFonts w:ascii="Palatino Linotype" w:eastAsia="MS Mincho" w:hAnsi="Palatino Linotype" w:cs="Arial"/>
        </w:rPr>
      </w:pPr>
    </w:p>
    <w:p w14:paraId="1B83CC04" w14:textId="77777777" w:rsidR="00942616" w:rsidRPr="00FA4A8B" w:rsidRDefault="00942616" w:rsidP="0094261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FA4A8B">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66DE95D7" w14:textId="0B7965C4" w:rsidR="00942616" w:rsidRPr="00FA4A8B" w:rsidRDefault="00942616" w:rsidP="00942616">
      <w:pPr>
        <w:spacing w:line="360" w:lineRule="auto"/>
        <w:jc w:val="both"/>
        <w:rPr>
          <w:rFonts w:ascii="Palatino Linotype" w:hAnsi="Palatino Linotype"/>
        </w:rPr>
      </w:pPr>
    </w:p>
    <w:p w14:paraId="3696F214" w14:textId="1E8490E5" w:rsidR="00BC5F48" w:rsidRPr="00FA4A8B" w:rsidRDefault="00BC5F48" w:rsidP="00BC5F48">
      <w:pPr>
        <w:numPr>
          <w:ilvl w:val="0"/>
          <w:numId w:val="1"/>
        </w:numPr>
        <w:spacing w:line="360" w:lineRule="auto"/>
        <w:ind w:left="0" w:firstLine="0"/>
        <w:contextualSpacing/>
        <w:jc w:val="both"/>
        <w:rPr>
          <w:rFonts w:ascii="Palatino Linotype" w:eastAsia="Times New Roman" w:hAnsi="Palatino Linotype" w:cs="Arial"/>
          <w:lang w:val="es-ES"/>
        </w:rPr>
      </w:pPr>
      <w:r w:rsidRPr="00FA4A8B">
        <w:rPr>
          <w:rFonts w:ascii="Palatino Linotype" w:eastAsia="Times New Roman" w:hAnsi="Palatino Linotype" w:cs="Arial"/>
          <w:lang w:val="es-ES"/>
        </w:rPr>
        <w:t>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w:t>
      </w:r>
      <w:r w:rsidR="0091389F" w:rsidRPr="00FA4A8B">
        <w:rPr>
          <w:rFonts w:ascii="Palatino Linotype" w:eastAsia="Times New Roman" w:hAnsi="Palatino Linotype" w:cs="Arial"/>
          <w:lang w:val="es-ES"/>
        </w:rPr>
        <w:t>e la Ley de Transparencia local.</w:t>
      </w:r>
    </w:p>
    <w:p w14:paraId="5EB7563D" w14:textId="77777777" w:rsidR="0091389F" w:rsidRPr="00FA4A8B" w:rsidRDefault="0091389F" w:rsidP="0091389F">
      <w:pPr>
        <w:spacing w:line="360" w:lineRule="auto"/>
        <w:contextualSpacing/>
        <w:jc w:val="both"/>
        <w:rPr>
          <w:rFonts w:ascii="Palatino Linotype" w:eastAsia="Times New Roman" w:hAnsi="Palatino Linotype" w:cs="Arial"/>
          <w:lang w:val="es-ES"/>
        </w:rPr>
      </w:pPr>
    </w:p>
    <w:p w14:paraId="3A745314" w14:textId="712E26E5" w:rsidR="0091389F" w:rsidRPr="00FA4A8B" w:rsidRDefault="0091389F" w:rsidP="0091389F">
      <w:pPr>
        <w:numPr>
          <w:ilvl w:val="0"/>
          <w:numId w:val="1"/>
        </w:numPr>
        <w:spacing w:line="360" w:lineRule="auto"/>
        <w:ind w:left="0" w:firstLine="0"/>
        <w:contextualSpacing/>
        <w:jc w:val="both"/>
        <w:rPr>
          <w:rFonts w:ascii="Palatino Linotype" w:eastAsia="Times New Roman" w:hAnsi="Palatino Linotype" w:cs="Palatino Linotype"/>
          <w:lang w:val="es-MX" w:eastAsia="en-US"/>
        </w:rPr>
      </w:pPr>
      <w:r w:rsidRPr="00FA4A8B">
        <w:rPr>
          <w:rFonts w:ascii="Palatino Linotype" w:eastAsia="Times New Roman" w:hAnsi="Palatino Linotype" w:cs="Palatino Linotype"/>
          <w:lang w:val="es-MX" w:eastAsia="en-US"/>
        </w:rPr>
        <w:t xml:space="preserve">Primeramente es necesario señalar que el particular no impugno la totalidad de rubros que conformaron la solicitud de información, por lo que en el recurso de revisión solo impugna lo relacionado a </w:t>
      </w:r>
      <w:r w:rsidRPr="00FA4A8B">
        <w:rPr>
          <w:rFonts w:ascii="Palatino Linotype" w:eastAsia="Times New Roman" w:hAnsi="Palatino Linotype" w:cs="Palatino Linotype"/>
          <w:b/>
          <w:i/>
          <w:lang w:val="es-MX" w:eastAsia="en-US"/>
        </w:rPr>
        <w:t>“</w:t>
      </w:r>
      <w:r w:rsidRPr="00FA4A8B">
        <w:rPr>
          <w:rFonts w:ascii="Palatino Linotype" w:eastAsia="Times New Roman" w:hAnsi="Palatino Linotype" w:cs="Palatino Linotype"/>
          <w:i/>
          <w:lang w:eastAsia="en-US"/>
        </w:rPr>
        <w:t xml:space="preserve">del numeral 6 falta lo siguiente total de ingresos por los conceptos antes mencionados a detalle por año 2022 y </w:t>
      </w:r>
      <w:proofErr w:type="gramStart"/>
      <w:r w:rsidRPr="00FA4A8B">
        <w:rPr>
          <w:rFonts w:ascii="Palatino Linotype" w:eastAsia="Times New Roman" w:hAnsi="Palatino Linotype" w:cs="Palatino Linotype"/>
          <w:i/>
          <w:lang w:eastAsia="en-US"/>
        </w:rPr>
        <w:t>2023.</w:t>
      </w:r>
      <w:r w:rsidRPr="00FA4A8B">
        <w:rPr>
          <w:rFonts w:ascii="Palatino Linotype" w:eastAsia="Times New Roman" w:hAnsi="Palatino Linotype" w:cs="Palatino Linotype"/>
          <w:i/>
          <w:lang w:val="es-MX" w:eastAsia="en-US"/>
        </w:rPr>
        <w:t>”</w:t>
      </w:r>
      <w:r w:rsidRPr="00FA4A8B">
        <w:rPr>
          <w:rFonts w:ascii="Palatino Linotype" w:eastAsia="Times New Roman" w:hAnsi="Palatino Linotype" w:cs="Palatino Linotype"/>
          <w:lang w:val="es-MX" w:eastAsia="en-US"/>
        </w:rPr>
        <w:t>,;</w:t>
      </w:r>
      <w:proofErr w:type="gramEnd"/>
      <w:r w:rsidRPr="00FA4A8B">
        <w:rPr>
          <w:rFonts w:ascii="Palatino Linotype" w:eastAsia="Times New Roman" w:hAnsi="Palatino Linotype" w:cs="Palatino Linotype"/>
          <w:lang w:val="es-MX" w:eastAsia="en-US"/>
        </w:rPr>
        <w:t xml:space="preserve"> el resto de la información proporcionada por el Sujeto Obligado, se tiene como actos consentidos. de tal forma que, la parte de la solicitud que no fue impugnada debe declararse </w:t>
      </w:r>
      <w:r w:rsidRPr="00FA4A8B">
        <w:rPr>
          <w:rFonts w:ascii="Palatino Linotype" w:eastAsia="Times New Roman" w:hAnsi="Palatino Linotype" w:cs="Palatino Linotype"/>
          <w:lang w:val="es-MX" w:eastAsia="en-US"/>
        </w:rPr>
        <w:lastRenderedPageBreak/>
        <w:t xml:space="preserve">consentida, toda vez que al no realizar manifestaciones de inconformidad; no pueden producirse </w:t>
      </w:r>
      <w:r w:rsidRPr="00FA4A8B">
        <w:rPr>
          <w:rFonts w:ascii="Palatino Linotype" w:eastAsia="Times New Roman" w:hAnsi="Palatino Linotype" w:cs="Arial"/>
        </w:rPr>
        <w:t>efectos</w:t>
      </w:r>
      <w:r w:rsidRPr="00FA4A8B">
        <w:rPr>
          <w:rFonts w:ascii="Palatino Linotype" w:eastAsia="Times New Roman" w:hAnsi="Palatino Linotype" w:cs="Palatino Linotype"/>
          <w:lang w:val="es-MX" w:eastAsia="en-US"/>
        </w:rPr>
        <w:t xml:space="preserve"> jurídicos tendentes a revocar, confirmar o modificar el acto reclamado, ya que no realizó manifestación alguna al respecto. </w:t>
      </w:r>
    </w:p>
    <w:p w14:paraId="1BA3F5D8" w14:textId="77777777" w:rsidR="0091389F" w:rsidRPr="00FA4A8B" w:rsidRDefault="0091389F" w:rsidP="0091389F">
      <w:pPr>
        <w:ind w:left="720"/>
        <w:contextualSpacing/>
        <w:rPr>
          <w:rFonts w:ascii="Palatino Linotype" w:eastAsia="Times New Roman" w:hAnsi="Palatino Linotype" w:cs="Palatino Linotype"/>
        </w:rPr>
      </w:pPr>
    </w:p>
    <w:p w14:paraId="7C1B0F32" w14:textId="77777777" w:rsidR="0091389F" w:rsidRPr="00FA4A8B" w:rsidRDefault="0091389F" w:rsidP="0091389F">
      <w:pPr>
        <w:spacing w:line="360" w:lineRule="auto"/>
        <w:ind w:right="49"/>
        <w:contextualSpacing/>
        <w:jc w:val="both"/>
        <w:rPr>
          <w:rFonts w:ascii="Palatino Linotype" w:eastAsia="Times New Roman" w:hAnsi="Palatino Linotype" w:cs="Palatino Linotype"/>
          <w:lang w:val="es-MX" w:eastAsia="en-US"/>
        </w:rPr>
      </w:pPr>
    </w:p>
    <w:p w14:paraId="3522E60E" w14:textId="77777777" w:rsidR="0091389F" w:rsidRPr="00FA4A8B" w:rsidRDefault="0091389F" w:rsidP="0091389F">
      <w:pPr>
        <w:numPr>
          <w:ilvl w:val="0"/>
          <w:numId w:val="1"/>
        </w:numPr>
        <w:spacing w:line="360" w:lineRule="auto"/>
        <w:ind w:left="0" w:right="49" w:firstLine="0"/>
        <w:contextualSpacing/>
        <w:jc w:val="both"/>
        <w:rPr>
          <w:rFonts w:ascii="Palatino Linotype" w:eastAsia="Times New Roman" w:hAnsi="Palatino Linotype" w:cs="Palatino Linotype"/>
          <w:lang w:val="es-MX" w:eastAsia="en-US"/>
        </w:rPr>
      </w:pPr>
      <w:r w:rsidRPr="00FA4A8B">
        <w:rPr>
          <w:rFonts w:ascii="Palatino Linotype" w:eastAsia="Times New Roman" w:hAnsi="Palatino Linotype" w:cs="Palatino Linotype"/>
          <w:lang w:val="es-MX" w:eastAsia="en-US"/>
        </w:rPr>
        <w:t>Sirve de sustento, la tesis jurisprudencial número VI.3o.C. J/60, publicada en el Semanario Judicial de la Federación y su Gaceta bajo el número de registro 176,608 que a la letra dice:</w:t>
      </w:r>
    </w:p>
    <w:p w14:paraId="16E0685A" w14:textId="77777777" w:rsidR="0091389F" w:rsidRPr="00FA4A8B" w:rsidRDefault="0091389F" w:rsidP="0091389F">
      <w:pPr>
        <w:spacing w:line="360" w:lineRule="auto"/>
        <w:ind w:left="720"/>
        <w:contextualSpacing/>
        <w:rPr>
          <w:rFonts w:ascii="Palatino Linotype" w:eastAsia="Times New Roman" w:hAnsi="Palatino Linotype" w:cs="Palatino Linotype"/>
        </w:rPr>
      </w:pPr>
    </w:p>
    <w:p w14:paraId="3A100030" w14:textId="77777777" w:rsidR="0091389F" w:rsidRPr="00FA4A8B" w:rsidRDefault="0091389F" w:rsidP="0091389F">
      <w:pPr>
        <w:tabs>
          <w:tab w:val="left" w:pos="851"/>
        </w:tabs>
        <w:spacing w:line="360" w:lineRule="auto"/>
        <w:ind w:left="502" w:right="616"/>
        <w:contextualSpacing/>
        <w:jc w:val="both"/>
        <w:rPr>
          <w:rFonts w:ascii="Palatino Linotype" w:eastAsia="Times New Roman" w:hAnsi="Palatino Linotype" w:cs="Palatino Linotype"/>
          <w:i/>
        </w:rPr>
      </w:pPr>
      <w:r w:rsidRPr="00FA4A8B">
        <w:rPr>
          <w:rFonts w:ascii="Palatino Linotype" w:eastAsia="Times New Roman" w:hAnsi="Palatino Linotype" w:cs="Palatino Linotype"/>
          <w:b/>
          <w:i/>
        </w:rPr>
        <w:t xml:space="preserve">“ACTOS CONSENTIDOS. SON LOS QUE NO SE IMPUGNAN MEDIANTE EL RECURSO IDÓNEO. </w:t>
      </w:r>
      <w:r w:rsidRPr="00FA4A8B">
        <w:rPr>
          <w:rFonts w:ascii="Palatino Linotype" w:eastAsia="Times New Roman"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2E413D2" w14:textId="77777777" w:rsidR="0091389F" w:rsidRPr="00FA4A8B" w:rsidRDefault="0091389F" w:rsidP="0091389F">
      <w:pPr>
        <w:spacing w:line="360" w:lineRule="auto"/>
        <w:ind w:left="502"/>
        <w:contextualSpacing/>
        <w:jc w:val="both"/>
        <w:rPr>
          <w:rFonts w:ascii="Palatino Linotype" w:eastAsia="Times New Roman" w:hAnsi="Palatino Linotype" w:cs="Palatino Linotype"/>
        </w:rPr>
      </w:pPr>
    </w:p>
    <w:p w14:paraId="52D925B9" w14:textId="77777777" w:rsidR="0091389F" w:rsidRPr="00FA4A8B" w:rsidRDefault="0091389F" w:rsidP="0091389F">
      <w:pPr>
        <w:numPr>
          <w:ilvl w:val="0"/>
          <w:numId w:val="1"/>
        </w:numPr>
        <w:spacing w:line="360" w:lineRule="auto"/>
        <w:ind w:left="0" w:right="49" w:firstLine="0"/>
        <w:contextualSpacing/>
        <w:jc w:val="both"/>
        <w:rPr>
          <w:rFonts w:ascii="Palatino Linotype" w:eastAsia="Times New Roman" w:hAnsi="Palatino Linotype" w:cs="Palatino Linotype"/>
          <w:lang w:val="es-MX" w:eastAsia="en-US"/>
        </w:rPr>
      </w:pPr>
      <w:r w:rsidRPr="00FA4A8B">
        <w:rPr>
          <w:rFonts w:ascii="Palatino Linotype" w:eastAsia="Times New Roman" w:hAnsi="Palatino Linotype" w:cs="Palatino Linotype"/>
          <w:lang w:val="es-MX" w:eastAsia="en-US"/>
        </w:rPr>
        <w:t xml:space="preserve">De la interpretación del criterio antes citado, se advierte que cuando el particular impugnó la respuesta del </w:t>
      </w:r>
      <w:r w:rsidRPr="00FA4A8B">
        <w:rPr>
          <w:rFonts w:ascii="Palatino Linotype" w:eastAsia="Times New Roman" w:hAnsi="Palatino Linotype" w:cs="Palatino Linotype"/>
          <w:b/>
          <w:lang w:val="es-MX" w:eastAsia="en-US"/>
        </w:rPr>
        <w:t>SUJETO OBLIGADO</w:t>
      </w:r>
      <w:r w:rsidRPr="00FA4A8B">
        <w:rPr>
          <w:rFonts w:ascii="Palatino Linotype" w:eastAsia="Times New Roman" w:hAnsi="Palatino Linotype" w:cs="Palatino Linotype"/>
          <w:lang w:val="es-MX" w:eastAsia="en-US"/>
        </w:rPr>
        <w:t xml:space="preserve">, no expresó razón o motivo de inconformidad en contra de todos los rubros solicitados, por tanto estos deben declararse atendidos, pues se entiende que </w:t>
      </w:r>
      <w:r w:rsidRPr="00FA4A8B">
        <w:rPr>
          <w:rFonts w:ascii="Palatino Linotype" w:eastAsia="Times New Roman" w:hAnsi="Palatino Linotype" w:cs="Palatino Linotype"/>
          <w:b/>
          <w:lang w:val="es-MX" w:eastAsia="en-US"/>
        </w:rPr>
        <w:t>EL RECURRENTE</w:t>
      </w:r>
      <w:r w:rsidRPr="00FA4A8B">
        <w:rPr>
          <w:rFonts w:ascii="Palatino Linotype" w:eastAsia="Times New Roman" w:hAnsi="Palatino Linotype" w:cs="Palatino Linotype"/>
          <w:lang w:val="es-MX" w:eastAsia="en-US"/>
        </w:rPr>
        <w:t xml:space="preserve"> está conforme con la respuesta proporcionada por </w:t>
      </w:r>
      <w:r w:rsidRPr="00FA4A8B">
        <w:rPr>
          <w:rFonts w:ascii="Palatino Linotype" w:eastAsia="Times New Roman" w:hAnsi="Palatino Linotype" w:cs="Palatino Linotype"/>
          <w:b/>
          <w:lang w:val="es-MX" w:eastAsia="en-US"/>
        </w:rPr>
        <w:t>EL SUJETO OBLIGADO,</w:t>
      </w:r>
      <w:r w:rsidRPr="00FA4A8B">
        <w:rPr>
          <w:rFonts w:ascii="Palatino Linotype" w:eastAsia="Times New Roman" w:hAnsi="Palatino Linotype" w:cs="Palatino Linotype"/>
          <w:lang w:val="es-MX" w:eastAsia="en-US"/>
        </w:rPr>
        <w:t xml:space="preserve"> al no contravenir la misma. </w:t>
      </w:r>
    </w:p>
    <w:p w14:paraId="6F88FA27" w14:textId="77777777" w:rsidR="0091389F" w:rsidRPr="00FA4A8B" w:rsidRDefault="0091389F" w:rsidP="0091389F">
      <w:pPr>
        <w:spacing w:after="160" w:line="360" w:lineRule="auto"/>
        <w:ind w:right="49"/>
        <w:contextualSpacing/>
        <w:jc w:val="both"/>
        <w:rPr>
          <w:rFonts w:ascii="Palatino Linotype" w:eastAsia="Times New Roman" w:hAnsi="Palatino Linotype" w:cs="Palatino Linotype"/>
          <w:lang w:val="es-MX" w:eastAsia="en-US"/>
        </w:rPr>
      </w:pPr>
    </w:p>
    <w:p w14:paraId="74F1A319" w14:textId="77777777" w:rsidR="0091389F" w:rsidRPr="00FA4A8B" w:rsidRDefault="0091389F" w:rsidP="0091389F">
      <w:pPr>
        <w:numPr>
          <w:ilvl w:val="0"/>
          <w:numId w:val="1"/>
        </w:numPr>
        <w:spacing w:line="360" w:lineRule="auto"/>
        <w:ind w:left="0" w:right="49" w:firstLine="0"/>
        <w:contextualSpacing/>
        <w:jc w:val="both"/>
        <w:rPr>
          <w:rFonts w:ascii="Palatino Linotype" w:eastAsia="Times New Roman" w:hAnsi="Palatino Linotype" w:cs="Palatino Linotype"/>
          <w:lang w:val="es-MX" w:eastAsia="en-US"/>
        </w:rPr>
      </w:pPr>
      <w:r w:rsidRPr="00FA4A8B">
        <w:rPr>
          <w:rFonts w:ascii="Palatino Linotype" w:eastAsia="Times New Roman" w:hAnsi="Palatino Linotype" w:cs="Palatino Linotype"/>
          <w:lang w:val="es-MX" w:eastAsia="en-US"/>
        </w:rPr>
        <w:lastRenderedPageBreak/>
        <w:t>Atento a ello, es importante traer a contexto la Tesis Jurisprudencial Número 3ª./J.7/91, Publicada en el Semanario Judicial de la Federación y su Gaceta bajo el número de registro 174,177, que establece lo siguiente:</w:t>
      </w:r>
    </w:p>
    <w:p w14:paraId="750AFCE0" w14:textId="77777777" w:rsidR="0091389F" w:rsidRPr="00FA4A8B" w:rsidRDefault="0091389F" w:rsidP="0091389F">
      <w:pPr>
        <w:tabs>
          <w:tab w:val="left" w:pos="7937"/>
          <w:tab w:val="left" w:pos="8222"/>
        </w:tabs>
        <w:spacing w:line="360" w:lineRule="auto"/>
        <w:ind w:left="502" w:right="901"/>
        <w:contextualSpacing/>
        <w:jc w:val="both"/>
        <w:rPr>
          <w:rFonts w:ascii="Palatino Linotype" w:eastAsia="Times New Roman" w:hAnsi="Palatino Linotype" w:cs="Palatino Linotype"/>
          <w:b/>
          <w:i/>
        </w:rPr>
      </w:pPr>
    </w:p>
    <w:p w14:paraId="5A6ECD17" w14:textId="129701BA" w:rsidR="0091389F" w:rsidRPr="00FA4A8B" w:rsidRDefault="0091389F" w:rsidP="0091389F">
      <w:pPr>
        <w:tabs>
          <w:tab w:val="left" w:pos="7937"/>
          <w:tab w:val="left" w:pos="8222"/>
        </w:tabs>
        <w:spacing w:line="360" w:lineRule="auto"/>
        <w:ind w:left="502" w:right="901"/>
        <w:contextualSpacing/>
        <w:jc w:val="both"/>
        <w:rPr>
          <w:rFonts w:ascii="Palatino Linotype" w:eastAsia="Times New Roman" w:hAnsi="Palatino Linotype" w:cs="Palatino Linotype"/>
          <w:i/>
        </w:rPr>
      </w:pPr>
      <w:r w:rsidRPr="00FA4A8B">
        <w:rPr>
          <w:rFonts w:ascii="Palatino Linotype" w:eastAsia="Times New Roman" w:hAnsi="Palatino Linotype" w:cs="Palatino Linotype"/>
          <w:b/>
          <w:i/>
        </w:rPr>
        <w:t xml:space="preserve">“REVISIÓN EN AMPARO. LOS RESOLUTIVOS NO COMBATIDOS DEBEN DECLARARSE FIRMES. </w:t>
      </w:r>
      <w:r w:rsidRPr="00FA4A8B">
        <w:rPr>
          <w:rFonts w:ascii="Palatino Linotype" w:eastAsia="Times New Roman"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D107216" w14:textId="77777777" w:rsidR="00435EAB" w:rsidRPr="00FA4A8B" w:rsidRDefault="00435EAB" w:rsidP="00435EAB">
      <w:pPr>
        <w:spacing w:line="360" w:lineRule="auto"/>
        <w:contextualSpacing/>
        <w:jc w:val="both"/>
        <w:rPr>
          <w:rFonts w:ascii="Palatino Linotype" w:eastAsia="Times New Roman" w:hAnsi="Palatino Linotype" w:cs="Arial"/>
          <w:lang w:val="es-ES"/>
        </w:rPr>
      </w:pPr>
    </w:p>
    <w:p w14:paraId="0CADFD78" w14:textId="14D44EDA" w:rsidR="002A5304" w:rsidRPr="00FA4A8B" w:rsidRDefault="002A5304" w:rsidP="0091389F">
      <w:pPr>
        <w:numPr>
          <w:ilvl w:val="0"/>
          <w:numId w:val="1"/>
        </w:numPr>
        <w:spacing w:line="360" w:lineRule="auto"/>
        <w:ind w:left="0" w:right="49" w:firstLine="0"/>
        <w:contextualSpacing/>
        <w:jc w:val="both"/>
        <w:rPr>
          <w:rFonts w:ascii="Palatino Linotype" w:eastAsia="Times New Roman" w:hAnsi="Palatino Linotype" w:cs="Arial"/>
          <w:lang w:val="es-ES"/>
        </w:rPr>
      </w:pPr>
      <w:r w:rsidRPr="00FA4A8B">
        <w:rPr>
          <w:rFonts w:ascii="Palatino Linotype" w:eastAsia="Times New Roman" w:hAnsi="Palatino Linotype" w:cs="Arial"/>
          <w:lang w:val="es-ES"/>
        </w:rPr>
        <w:t>Precisado lo</w:t>
      </w:r>
      <w:r w:rsidR="00435EAB" w:rsidRPr="00FA4A8B">
        <w:rPr>
          <w:rFonts w:ascii="Palatino Linotype" w:eastAsia="Times New Roman" w:hAnsi="Palatino Linotype" w:cs="Arial"/>
          <w:lang w:val="es-ES"/>
        </w:rPr>
        <w:t xml:space="preserve"> anterior, </w:t>
      </w:r>
      <w:r w:rsidR="0091389F" w:rsidRPr="00FA4A8B">
        <w:rPr>
          <w:rFonts w:ascii="Palatino Linotype" w:eastAsia="Times New Roman" w:hAnsi="Palatino Linotype" w:cs="Arial"/>
          <w:lang w:val="es-ES"/>
        </w:rPr>
        <w:t xml:space="preserve">respecto del numeral 6, relativo al </w:t>
      </w:r>
      <w:r w:rsidR="0091389F" w:rsidRPr="00FA4A8B">
        <w:rPr>
          <w:rFonts w:ascii="Palatino Linotype" w:eastAsia="Times New Roman" w:hAnsi="Palatino Linotype" w:cs="Arial"/>
          <w:i/>
          <w:lang w:val="es-ES"/>
        </w:rPr>
        <w:t xml:space="preserve">“total de ingresos por los conceptos antes mencionados…” </w:t>
      </w:r>
      <w:r w:rsidRPr="00FA4A8B">
        <w:rPr>
          <w:rFonts w:ascii="Palatino Linotype" w:eastAsia="Times New Roman" w:hAnsi="Palatino Linotype" w:cs="Arial"/>
          <w:lang w:val="es-ES"/>
        </w:rPr>
        <w:t xml:space="preserve">se colige que el </w:t>
      </w:r>
      <w:r w:rsidRPr="00FA4A8B">
        <w:rPr>
          <w:rFonts w:ascii="Palatino Linotype" w:eastAsia="Times New Roman" w:hAnsi="Palatino Linotype" w:cs="Arial"/>
          <w:b/>
          <w:lang w:val="es-ES"/>
        </w:rPr>
        <w:t>SUJETO</w:t>
      </w:r>
      <w:r w:rsidR="0091389F" w:rsidRPr="00FA4A8B">
        <w:rPr>
          <w:rFonts w:ascii="Palatino Linotype" w:eastAsia="Times New Roman" w:hAnsi="Palatino Linotype" w:cs="Arial"/>
          <w:b/>
          <w:lang w:val="es-ES"/>
        </w:rPr>
        <w:t xml:space="preserve"> </w:t>
      </w:r>
      <w:r w:rsidRPr="00FA4A8B">
        <w:rPr>
          <w:rFonts w:ascii="Palatino Linotype" w:eastAsia="Times New Roman" w:hAnsi="Palatino Linotype" w:cs="Arial"/>
          <w:b/>
          <w:lang w:val="es-ES"/>
        </w:rPr>
        <w:t xml:space="preserve">OBLIGADO, </w:t>
      </w:r>
      <w:r w:rsidRPr="00FA4A8B">
        <w:rPr>
          <w:rFonts w:ascii="Palatino Linotype" w:eastAsia="Times New Roman" w:hAnsi="Palatino Linotype" w:cs="Arial"/>
          <w:lang w:val="es-ES"/>
        </w:rPr>
        <w:t xml:space="preserve">acepta que genera, posee y/o administra la información, tan es así que </w:t>
      </w:r>
      <w:r w:rsidR="0091389F" w:rsidRPr="00FA4A8B">
        <w:rPr>
          <w:rFonts w:ascii="Palatino Linotype" w:eastAsia="Times New Roman" w:hAnsi="Palatino Linotype" w:cs="Arial"/>
          <w:lang w:val="es-ES"/>
        </w:rPr>
        <w:t>refiere que no cuenta con la información al grado de desagregación requerido, ya que los ingresos por concepto de panteones, re reúnen en una misma cuenta</w:t>
      </w:r>
      <w:r w:rsidRPr="00FA4A8B">
        <w:rPr>
          <w:rFonts w:ascii="Palatino Linotype" w:eastAsia="Times New Roman" w:hAnsi="Palatino Linotype" w:cs="Arial"/>
          <w:lang w:val="es-ES"/>
        </w:rPr>
        <w:t>, por lo que resultaría ocioso entrar al estudio de la fuente obligacional del mismo, pues se reitera, ya asumió contar con la información</w:t>
      </w:r>
    </w:p>
    <w:p w14:paraId="1756BFD9" w14:textId="77777777" w:rsidR="002A5304" w:rsidRPr="00FA4A8B" w:rsidRDefault="002A5304" w:rsidP="002A5304">
      <w:pPr>
        <w:spacing w:line="360" w:lineRule="auto"/>
        <w:ind w:right="49"/>
        <w:contextualSpacing/>
        <w:jc w:val="both"/>
        <w:rPr>
          <w:rFonts w:ascii="Palatino Linotype" w:eastAsia="Times New Roman" w:hAnsi="Palatino Linotype" w:cs="Arial"/>
          <w:lang w:val="es-ES"/>
        </w:rPr>
      </w:pPr>
    </w:p>
    <w:p w14:paraId="188443F4" w14:textId="629BADC1" w:rsidR="00435EAB" w:rsidRPr="00FA4A8B" w:rsidRDefault="0091389F" w:rsidP="003B0DE9">
      <w:pPr>
        <w:numPr>
          <w:ilvl w:val="0"/>
          <w:numId w:val="1"/>
        </w:numPr>
        <w:spacing w:line="360" w:lineRule="auto"/>
        <w:ind w:left="0" w:right="49" w:firstLine="0"/>
        <w:contextualSpacing/>
        <w:jc w:val="both"/>
        <w:rPr>
          <w:rFonts w:ascii="Palatino Linotype" w:eastAsia="Palatino Linotype" w:hAnsi="Palatino Linotype" w:cs="Palatino Linotype"/>
        </w:rPr>
      </w:pPr>
      <w:r w:rsidRPr="00FA4A8B">
        <w:rPr>
          <w:rFonts w:ascii="Palatino Linotype" w:eastAsia="Times New Roman" w:hAnsi="Palatino Linotype" w:cs="Arial"/>
          <w:lang w:val="es-ES"/>
        </w:rPr>
        <w:t>Es así</w:t>
      </w:r>
      <w:r w:rsidR="002A5304" w:rsidRPr="00FA4A8B">
        <w:rPr>
          <w:rFonts w:ascii="Palatino Linotype" w:eastAsia="Times New Roman" w:hAnsi="Palatino Linotype" w:cs="Arial"/>
          <w:lang w:val="es-ES"/>
        </w:rPr>
        <w:t xml:space="preserve"> que, </w:t>
      </w:r>
      <w:r w:rsidR="00435EAB" w:rsidRPr="00FA4A8B">
        <w:rPr>
          <w:rFonts w:ascii="Palatino Linotype" w:eastAsia="Times New Roman" w:hAnsi="Palatino Linotype" w:cs="Arial"/>
          <w:lang w:val="es-ES"/>
        </w:rPr>
        <w:t>esta ponencia respect</w:t>
      </w:r>
      <w:r w:rsidRPr="00FA4A8B">
        <w:rPr>
          <w:rFonts w:ascii="Palatino Linotype" w:eastAsia="Times New Roman" w:hAnsi="Palatino Linotype" w:cs="Arial"/>
          <w:lang w:val="es-ES"/>
        </w:rPr>
        <w:t>o de la respuesta proporcionada, refiere lo siguiente:</w:t>
      </w:r>
    </w:p>
    <w:p w14:paraId="7C5988F7" w14:textId="77777777" w:rsidR="004B3904" w:rsidRPr="00FA4A8B" w:rsidRDefault="004B3904" w:rsidP="004B3904">
      <w:pPr>
        <w:pStyle w:val="Prrafodelista"/>
        <w:rPr>
          <w:rFonts w:ascii="Palatino Linotype" w:eastAsia="Palatino Linotype" w:hAnsi="Palatino Linotype" w:cs="Palatino Linotype"/>
        </w:rPr>
      </w:pPr>
    </w:p>
    <w:p w14:paraId="2361DC9F" w14:textId="78A2C2A4" w:rsidR="004B3904" w:rsidRPr="00FA4A8B" w:rsidRDefault="004B3904" w:rsidP="004B3904">
      <w:pPr>
        <w:spacing w:line="360" w:lineRule="auto"/>
        <w:ind w:right="49"/>
        <w:contextualSpacing/>
        <w:jc w:val="center"/>
        <w:rPr>
          <w:rFonts w:ascii="Palatino Linotype" w:eastAsia="Palatino Linotype" w:hAnsi="Palatino Linotype" w:cs="Palatino Linotype"/>
          <w:b/>
        </w:rPr>
      </w:pPr>
      <w:r w:rsidRPr="00FA4A8B">
        <w:rPr>
          <w:rFonts w:ascii="Palatino Linotype" w:eastAsia="Palatino Linotype" w:hAnsi="Palatino Linotype" w:cs="Palatino Linotype"/>
          <w:b/>
        </w:rPr>
        <w:t>Ley Orgánica Municipal del Estado de México</w:t>
      </w:r>
    </w:p>
    <w:p w14:paraId="22BBA70E" w14:textId="77777777" w:rsidR="004B3904" w:rsidRPr="00FA4A8B" w:rsidRDefault="004B3904" w:rsidP="004B3904">
      <w:pPr>
        <w:spacing w:line="360" w:lineRule="auto"/>
        <w:ind w:right="49"/>
        <w:contextualSpacing/>
        <w:jc w:val="center"/>
        <w:rPr>
          <w:rFonts w:ascii="Palatino Linotype" w:eastAsia="Palatino Linotype" w:hAnsi="Palatino Linotype" w:cs="Palatino Linotype"/>
          <w:b/>
        </w:rPr>
      </w:pPr>
    </w:p>
    <w:p w14:paraId="680C54A3" w14:textId="2A36F31D" w:rsidR="004B3904" w:rsidRPr="00FA4A8B" w:rsidRDefault="004B3904" w:rsidP="004B3904">
      <w:pPr>
        <w:spacing w:line="276" w:lineRule="auto"/>
        <w:ind w:left="426" w:right="333"/>
        <w:contextualSpacing/>
        <w:jc w:val="center"/>
        <w:rPr>
          <w:rFonts w:ascii="Palatino Linotype" w:eastAsia="Palatino Linotype" w:hAnsi="Palatino Linotype" w:cs="Palatino Linotype"/>
          <w:b/>
          <w:i/>
        </w:rPr>
      </w:pPr>
      <w:r w:rsidRPr="00FA4A8B">
        <w:rPr>
          <w:rFonts w:ascii="Palatino Linotype" w:eastAsia="Palatino Linotype" w:hAnsi="Palatino Linotype" w:cs="Palatino Linotype"/>
          <w:b/>
          <w:i/>
        </w:rPr>
        <w:t>CAPITULO SEPTIMO</w:t>
      </w:r>
    </w:p>
    <w:p w14:paraId="799EB531" w14:textId="19197ACD" w:rsidR="004B3904" w:rsidRPr="00FA4A8B" w:rsidRDefault="004B3904" w:rsidP="004B3904">
      <w:pPr>
        <w:spacing w:line="276" w:lineRule="auto"/>
        <w:ind w:left="426" w:right="333"/>
        <w:contextualSpacing/>
        <w:jc w:val="center"/>
        <w:rPr>
          <w:rFonts w:ascii="Palatino Linotype" w:eastAsia="Palatino Linotype" w:hAnsi="Palatino Linotype" w:cs="Palatino Linotype"/>
          <w:b/>
          <w:i/>
        </w:rPr>
      </w:pPr>
      <w:r w:rsidRPr="00FA4A8B">
        <w:rPr>
          <w:rFonts w:ascii="Palatino Linotype" w:eastAsia="Palatino Linotype" w:hAnsi="Palatino Linotype" w:cs="Palatino Linotype"/>
          <w:b/>
          <w:i/>
        </w:rPr>
        <w:t>De los Servicios Públicos</w:t>
      </w:r>
    </w:p>
    <w:p w14:paraId="0188C718" w14:textId="77777777" w:rsidR="004B3904" w:rsidRPr="00FA4A8B" w:rsidRDefault="004B3904" w:rsidP="004B3904">
      <w:pPr>
        <w:spacing w:line="276" w:lineRule="auto"/>
        <w:ind w:left="426" w:right="333"/>
        <w:contextualSpacing/>
        <w:jc w:val="center"/>
        <w:rPr>
          <w:rFonts w:ascii="Palatino Linotype" w:eastAsia="Palatino Linotype" w:hAnsi="Palatino Linotype" w:cs="Palatino Linotype"/>
          <w:b/>
          <w:i/>
        </w:rPr>
      </w:pPr>
    </w:p>
    <w:p w14:paraId="774A952B"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b/>
          <w:i/>
        </w:rPr>
        <w:t>Artículo 125.-</w:t>
      </w:r>
      <w:r w:rsidRPr="00FA4A8B">
        <w:rPr>
          <w:rFonts w:ascii="Palatino Linotype" w:eastAsia="Palatino Linotype" w:hAnsi="Palatino Linotype" w:cs="Palatino Linotype"/>
          <w:i/>
        </w:rPr>
        <w:t xml:space="preserve"> Los municipios tendrán a su cargo la prestación, explotación, administración y conservación de los servicios públicos municipales, considerándose enunciativa y no limitativamente, los siguientes:</w:t>
      </w:r>
    </w:p>
    <w:p w14:paraId="428A0450"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 I. Agua potable, alcantarillado, saneamiento y aguas residuales; </w:t>
      </w:r>
    </w:p>
    <w:p w14:paraId="37E60DB3" w14:textId="43D441E9"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II. Alumbrado público;</w:t>
      </w:r>
    </w:p>
    <w:p w14:paraId="727E9E3E"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III. Limpia, recolección, segregada, traslado, tratamiento y disposición final de los residuos sólidos urbanos; debiendo emprender acciones para la identificación y prevención de la creación de nuevos tiraderos a cielo abierto o sitios de disposición clandestina de residuos de cualquier índole.</w:t>
      </w:r>
    </w:p>
    <w:p w14:paraId="7F4E4F5B"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p>
    <w:p w14:paraId="7A473FC7"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 En la recolección segregada, con la finalidad de fomentar la economía circular y promover la valorización de los residuos sólidos urbanos, se observará la siguiente clasificación:</w:t>
      </w:r>
    </w:p>
    <w:p w14:paraId="73028739"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 a) Orgánicos</w:t>
      </w:r>
    </w:p>
    <w:p w14:paraId="14048DE5" w14:textId="430A8FD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 b) Inorgánicos</w:t>
      </w:r>
    </w:p>
    <w:p w14:paraId="485DCBBF"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p>
    <w:p w14:paraId="515E408B"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IV. Mercados y centrales de abasto; </w:t>
      </w:r>
    </w:p>
    <w:p w14:paraId="2E1F6E47"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p>
    <w:p w14:paraId="06D66B3E"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b/>
          <w:i/>
        </w:rPr>
      </w:pPr>
      <w:r w:rsidRPr="00FA4A8B">
        <w:rPr>
          <w:rFonts w:ascii="Palatino Linotype" w:eastAsia="Palatino Linotype" w:hAnsi="Palatino Linotype" w:cs="Palatino Linotype"/>
          <w:b/>
          <w:i/>
        </w:rPr>
        <w:t xml:space="preserve">V. Panteones; </w:t>
      </w:r>
    </w:p>
    <w:p w14:paraId="38A39D51"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p>
    <w:p w14:paraId="77D6F720"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VI. Rastro;</w:t>
      </w:r>
    </w:p>
    <w:p w14:paraId="2A751E5A"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p>
    <w:p w14:paraId="6A1A31F8"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 VII. Calles, parques, jardines, áreas verdes y recreativas; </w:t>
      </w:r>
    </w:p>
    <w:p w14:paraId="1D8DE6DC"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p>
    <w:p w14:paraId="67DE45AF"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VIII. Seguridad pública y tránsito;</w:t>
      </w:r>
    </w:p>
    <w:p w14:paraId="04A32D7E"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lastRenderedPageBreak/>
        <w:t xml:space="preserve"> IX. Embellecimiento y conservación de los poblados, centros urbanos y obras de interés social; </w:t>
      </w:r>
    </w:p>
    <w:p w14:paraId="11EC242B" w14:textId="77777777" w:rsidR="004B3904" w:rsidRPr="00FA4A8B" w:rsidRDefault="004B3904" w:rsidP="004B3904">
      <w:pPr>
        <w:spacing w:line="276" w:lineRule="auto"/>
        <w:ind w:right="333"/>
        <w:contextualSpacing/>
        <w:jc w:val="both"/>
        <w:rPr>
          <w:rFonts w:ascii="Palatino Linotype" w:eastAsia="Palatino Linotype" w:hAnsi="Palatino Linotype" w:cs="Palatino Linotype"/>
          <w:i/>
        </w:rPr>
      </w:pPr>
    </w:p>
    <w:p w14:paraId="69E5C207" w14:textId="0314DD18"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X. Asistencia social en el ámbito de su competencia, atención para el desarrollo integral de la mujer y grupos vulnerables, para lograr su incorporación plena y activa en todos los ámbitos; </w:t>
      </w:r>
    </w:p>
    <w:p w14:paraId="52729C89"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p>
    <w:p w14:paraId="073D07F2" w14:textId="2E516BD9"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XI. De empleo.</w:t>
      </w:r>
    </w:p>
    <w:p w14:paraId="23034740"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p>
    <w:p w14:paraId="4128805D"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Artículo 126.- La prestación de los servicios públicos deberá realizarse por los ayuntamientos, sus unidades administrativas y organismos auxiliares, quienes podrán coordinarse con el Estado o con otros municipios para la eficacia en su prestación. </w:t>
      </w:r>
    </w:p>
    <w:p w14:paraId="7DB488C6"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p>
    <w:p w14:paraId="4FD13079" w14:textId="49D14E45"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Podrá concesionarse a terceros la prestación de servicios públicos municipales, a excepción de los de Seguridad Pública y Tránsito, prefiriéndose en igualdad de circunstancias a vecinos del municipio.</w:t>
      </w:r>
    </w:p>
    <w:p w14:paraId="11F020B9"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p>
    <w:p w14:paraId="4424185F"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p>
    <w:p w14:paraId="5809449B"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Artículo 58.- Las personas titulares de las delegaciones y subdelegaciones municipales no pueden: </w:t>
      </w:r>
    </w:p>
    <w:p w14:paraId="04F94779"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p>
    <w:p w14:paraId="50340AB0" w14:textId="77777777" w:rsidR="004B3904" w:rsidRPr="00FA4A8B" w:rsidRDefault="004B3904" w:rsidP="004B3904">
      <w:pPr>
        <w:pStyle w:val="Prrafodelista"/>
        <w:numPr>
          <w:ilvl w:val="0"/>
          <w:numId w:val="42"/>
        </w:numPr>
        <w:spacing w:line="276" w:lineRule="auto"/>
        <w:ind w:right="333"/>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Cobrar contribuciones municipales sin la autorización expresa de la ley; </w:t>
      </w:r>
    </w:p>
    <w:p w14:paraId="6A379365" w14:textId="4F15488B" w:rsidR="004B3904" w:rsidRPr="00FA4A8B" w:rsidRDefault="004B3904" w:rsidP="004B3904">
      <w:pPr>
        <w:pStyle w:val="Prrafodelista"/>
        <w:numPr>
          <w:ilvl w:val="0"/>
          <w:numId w:val="42"/>
        </w:numPr>
        <w:spacing w:line="276" w:lineRule="auto"/>
        <w:ind w:right="333"/>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Autorizar ningún tipo de licencia de construcción y alineamiento o para la apertura de establecimientos; </w:t>
      </w:r>
    </w:p>
    <w:p w14:paraId="63922424" w14:textId="77777777" w:rsidR="004B3904" w:rsidRPr="00FA4A8B" w:rsidRDefault="004B3904" w:rsidP="004B3904">
      <w:pPr>
        <w:pStyle w:val="Prrafodelista"/>
        <w:numPr>
          <w:ilvl w:val="0"/>
          <w:numId w:val="42"/>
        </w:numPr>
        <w:spacing w:line="276" w:lineRule="auto"/>
        <w:ind w:right="333"/>
        <w:jc w:val="both"/>
        <w:rPr>
          <w:rFonts w:ascii="Palatino Linotype" w:eastAsia="Palatino Linotype" w:hAnsi="Palatino Linotype" w:cs="Palatino Linotype"/>
          <w:i/>
        </w:rPr>
      </w:pPr>
      <w:r w:rsidRPr="00FA4A8B">
        <w:rPr>
          <w:rFonts w:ascii="Palatino Linotype" w:eastAsia="Palatino Linotype" w:hAnsi="Palatino Linotype" w:cs="Palatino Linotype"/>
          <w:i/>
        </w:rPr>
        <w:t>Mantener detenidas a las personas, sin conocimiento de las autoridades municipales;</w:t>
      </w:r>
    </w:p>
    <w:p w14:paraId="58AA54F4" w14:textId="77777777" w:rsidR="004B3904" w:rsidRPr="00FA4A8B" w:rsidRDefault="004B3904" w:rsidP="004B3904">
      <w:pPr>
        <w:pStyle w:val="Prrafodelista"/>
        <w:numPr>
          <w:ilvl w:val="0"/>
          <w:numId w:val="42"/>
        </w:numPr>
        <w:spacing w:line="276" w:lineRule="auto"/>
        <w:ind w:right="333"/>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Poner en libertad a los detenidos en flagrancia por delito del fuero común o federal; </w:t>
      </w:r>
    </w:p>
    <w:p w14:paraId="0FB502AF" w14:textId="198A00C4" w:rsidR="004B3904" w:rsidRPr="00FA4A8B" w:rsidRDefault="004B3904" w:rsidP="004B3904">
      <w:pPr>
        <w:pStyle w:val="Prrafodelista"/>
        <w:numPr>
          <w:ilvl w:val="0"/>
          <w:numId w:val="42"/>
        </w:numPr>
        <w:spacing w:line="276" w:lineRule="auto"/>
        <w:ind w:right="333"/>
        <w:jc w:val="both"/>
        <w:rPr>
          <w:rFonts w:ascii="Palatino Linotype" w:eastAsia="Palatino Linotype" w:hAnsi="Palatino Linotype" w:cs="Palatino Linotype"/>
          <w:i/>
          <w:u w:val="single"/>
        </w:rPr>
      </w:pPr>
      <w:r w:rsidRPr="00FA4A8B">
        <w:rPr>
          <w:rFonts w:ascii="Palatino Linotype" w:eastAsia="Palatino Linotype" w:hAnsi="Palatino Linotype" w:cs="Palatino Linotype"/>
          <w:i/>
          <w:u w:val="single"/>
        </w:rPr>
        <w:t xml:space="preserve">Autorizar inhumaciones y exhumaciones; </w:t>
      </w:r>
    </w:p>
    <w:p w14:paraId="38422E64" w14:textId="2E349DAF" w:rsidR="0091389F" w:rsidRPr="00FA4A8B" w:rsidRDefault="004B3904" w:rsidP="004B3904">
      <w:pPr>
        <w:pStyle w:val="Prrafodelista"/>
        <w:numPr>
          <w:ilvl w:val="0"/>
          <w:numId w:val="42"/>
        </w:numPr>
        <w:spacing w:line="276" w:lineRule="auto"/>
        <w:ind w:right="333"/>
        <w:jc w:val="both"/>
        <w:rPr>
          <w:rFonts w:ascii="Palatino Linotype" w:eastAsia="Palatino Linotype" w:hAnsi="Palatino Linotype" w:cs="Palatino Linotype"/>
          <w:i/>
        </w:rPr>
      </w:pPr>
      <w:r w:rsidRPr="00FA4A8B">
        <w:rPr>
          <w:rFonts w:ascii="Palatino Linotype" w:eastAsia="Palatino Linotype" w:hAnsi="Palatino Linotype" w:cs="Palatino Linotype"/>
          <w:i/>
        </w:rPr>
        <w:t>Hacer lo que no esté previsto en esta Ley y en otros ordenamientos municipales.</w:t>
      </w:r>
    </w:p>
    <w:p w14:paraId="6A2B9291"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lastRenderedPageBreak/>
        <w:t xml:space="preserve">Artículo 87.- Para el despacho, estudio y planeación de los diversos asuntos de la administración municipal, el ayuntamiento contará por lo menos con las siguientes Dependencias: </w:t>
      </w:r>
    </w:p>
    <w:p w14:paraId="123CCADD" w14:textId="319D46E8" w:rsidR="004B3904" w:rsidRPr="00FA4A8B" w:rsidRDefault="004B3904" w:rsidP="004B3904">
      <w:pPr>
        <w:pStyle w:val="Prrafodelista"/>
        <w:numPr>
          <w:ilvl w:val="0"/>
          <w:numId w:val="43"/>
        </w:numPr>
        <w:spacing w:line="276" w:lineRule="auto"/>
        <w:ind w:right="333"/>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La secretaría del ayuntamiento; </w:t>
      </w:r>
    </w:p>
    <w:p w14:paraId="3BAFD47F" w14:textId="77777777" w:rsidR="004B3904" w:rsidRPr="00FA4A8B" w:rsidRDefault="004B3904" w:rsidP="004B3904">
      <w:pPr>
        <w:pStyle w:val="Prrafodelista"/>
        <w:numPr>
          <w:ilvl w:val="0"/>
          <w:numId w:val="43"/>
        </w:numPr>
        <w:spacing w:line="276" w:lineRule="auto"/>
        <w:ind w:right="333"/>
        <w:jc w:val="both"/>
        <w:rPr>
          <w:rFonts w:ascii="Palatino Linotype" w:eastAsia="Palatino Linotype" w:hAnsi="Palatino Linotype" w:cs="Palatino Linotype"/>
          <w:i/>
          <w:u w:val="single"/>
        </w:rPr>
      </w:pPr>
      <w:r w:rsidRPr="00FA4A8B">
        <w:rPr>
          <w:rFonts w:ascii="Palatino Linotype" w:eastAsia="Palatino Linotype" w:hAnsi="Palatino Linotype" w:cs="Palatino Linotype"/>
          <w:i/>
          <w:u w:val="single"/>
        </w:rPr>
        <w:t xml:space="preserve">La tesorería municipal. </w:t>
      </w:r>
    </w:p>
    <w:p w14:paraId="1CB4C3E1" w14:textId="77777777" w:rsidR="004B3904" w:rsidRPr="00FA4A8B" w:rsidRDefault="004B3904" w:rsidP="004B3904">
      <w:pPr>
        <w:pStyle w:val="Prrafodelista"/>
        <w:numPr>
          <w:ilvl w:val="0"/>
          <w:numId w:val="43"/>
        </w:numPr>
        <w:spacing w:line="276" w:lineRule="auto"/>
        <w:ind w:right="333"/>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La Dirección de Obras Públicas o equivalente. </w:t>
      </w:r>
    </w:p>
    <w:p w14:paraId="3F7C0BFE" w14:textId="77777777" w:rsidR="004B3904" w:rsidRPr="00FA4A8B" w:rsidRDefault="004B3904" w:rsidP="004B3904">
      <w:pPr>
        <w:pStyle w:val="Prrafodelista"/>
        <w:numPr>
          <w:ilvl w:val="0"/>
          <w:numId w:val="43"/>
        </w:numPr>
        <w:spacing w:line="276" w:lineRule="auto"/>
        <w:ind w:right="333"/>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La Dirección de Desarrollo Económico o equivalente. </w:t>
      </w:r>
    </w:p>
    <w:p w14:paraId="5E4C2DCD" w14:textId="14E4E465" w:rsidR="004B3904" w:rsidRPr="00FA4A8B" w:rsidRDefault="004B3904" w:rsidP="004B3904">
      <w:pPr>
        <w:pStyle w:val="Prrafodelista"/>
        <w:numPr>
          <w:ilvl w:val="0"/>
          <w:numId w:val="43"/>
        </w:numPr>
        <w:spacing w:line="276" w:lineRule="auto"/>
        <w:ind w:right="333"/>
        <w:jc w:val="both"/>
        <w:rPr>
          <w:rFonts w:ascii="Palatino Linotype" w:eastAsia="Palatino Linotype" w:hAnsi="Palatino Linotype" w:cs="Palatino Linotype"/>
          <w:i/>
        </w:rPr>
      </w:pPr>
      <w:r w:rsidRPr="00FA4A8B">
        <w:rPr>
          <w:rFonts w:ascii="Palatino Linotype" w:eastAsia="Palatino Linotype" w:hAnsi="Palatino Linotype" w:cs="Palatino Linotype"/>
          <w:i/>
        </w:rPr>
        <w:t>La Dirección de Desarrollo Urbano o equivalente;</w:t>
      </w:r>
    </w:p>
    <w:p w14:paraId="2C1AB75B" w14:textId="218B1259" w:rsidR="004B3904" w:rsidRPr="00FA4A8B" w:rsidRDefault="004B3904" w:rsidP="004B3904">
      <w:pPr>
        <w:pStyle w:val="Prrafodelista"/>
        <w:numPr>
          <w:ilvl w:val="0"/>
          <w:numId w:val="43"/>
        </w:numPr>
        <w:spacing w:line="276" w:lineRule="auto"/>
        <w:ind w:right="333"/>
        <w:jc w:val="both"/>
        <w:rPr>
          <w:rFonts w:ascii="Palatino Linotype" w:eastAsia="Palatino Linotype" w:hAnsi="Palatino Linotype" w:cs="Palatino Linotype"/>
          <w:i/>
        </w:rPr>
      </w:pPr>
      <w:r w:rsidRPr="00FA4A8B">
        <w:rPr>
          <w:rFonts w:ascii="Palatino Linotype" w:eastAsia="Palatino Linotype" w:hAnsi="Palatino Linotype" w:cs="Palatino Linotype"/>
          <w:i/>
        </w:rPr>
        <w:t>…</w:t>
      </w:r>
    </w:p>
    <w:p w14:paraId="6B0CEEA1" w14:textId="77777777" w:rsidR="004B3904" w:rsidRPr="00FA4A8B" w:rsidRDefault="004B3904" w:rsidP="004B3904">
      <w:pPr>
        <w:spacing w:line="276" w:lineRule="auto"/>
        <w:ind w:left="426" w:right="333"/>
        <w:contextualSpacing/>
        <w:jc w:val="both"/>
        <w:rPr>
          <w:rFonts w:ascii="Palatino Linotype" w:eastAsia="Palatino Linotype" w:hAnsi="Palatino Linotype" w:cs="Palatino Linotype"/>
          <w:i/>
        </w:rPr>
      </w:pPr>
    </w:p>
    <w:p w14:paraId="4375F9F3" w14:textId="7BD8CC7C" w:rsidR="0091389F" w:rsidRPr="00FA4A8B" w:rsidRDefault="0091389F" w:rsidP="0071700C">
      <w:pPr>
        <w:spacing w:line="276" w:lineRule="auto"/>
        <w:ind w:left="426" w:right="333"/>
        <w:contextualSpacing/>
        <w:jc w:val="both"/>
        <w:rPr>
          <w:rFonts w:ascii="Palatino Linotype" w:eastAsia="Palatino Linotype" w:hAnsi="Palatino Linotype" w:cs="Palatino Linotype"/>
          <w:b/>
          <w:i/>
        </w:rPr>
      </w:pPr>
      <w:r w:rsidRPr="00FA4A8B">
        <w:rPr>
          <w:rFonts w:ascii="Palatino Linotype" w:eastAsia="Palatino Linotype" w:hAnsi="Palatino Linotype" w:cs="Palatino Linotype"/>
          <w:b/>
          <w:i/>
        </w:rPr>
        <w:t>MANUAL ÚNICO DE CONTABILIDAD GUBERNAMENTAL PARA LAS DEPENDENCIAS Y ENTIDADES PÚBLICAS DEL GOBIERNO Y MUNICIPIOS DEL ESTADO DE MÉXICO 2024</w:t>
      </w:r>
    </w:p>
    <w:p w14:paraId="7AF79588" w14:textId="77777777" w:rsidR="0091389F" w:rsidRPr="00FA4A8B" w:rsidRDefault="0091389F" w:rsidP="0071700C">
      <w:pPr>
        <w:spacing w:line="276" w:lineRule="auto"/>
        <w:ind w:left="426" w:right="333"/>
        <w:contextualSpacing/>
        <w:jc w:val="both"/>
        <w:rPr>
          <w:rFonts w:ascii="Palatino Linotype" w:eastAsia="Palatino Linotype" w:hAnsi="Palatino Linotype" w:cs="Palatino Linotype"/>
          <w:b/>
          <w:i/>
        </w:rPr>
      </w:pPr>
    </w:p>
    <w:p w14:paraId="2A8220D8"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El Manual Único de Contabilidad Gubernamental para las Dependencias y Entidades Públicas del Gobierno y Municipios del Estado de México, es resultado del esfuerzo realizado tanto por las áreas rectoras, como por los responsables de los centros de registro contable y presupuestal, en el estudio, determinación e implantación de normas contables gubernamentales que cumplan con los preceptos establecidos en el Código Financiero del Estado de México y Municipios y para dar cumplimiento a lo dispuesto por la Ley General de Contabilidad Gubernamental. </w:t>
      </w:r>
    </w:p>
    <w:p w14:paraId="7F9063AC"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p>
    <w:p w14:paraId="614CC9C0"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Su objetivo es proporcionar a las entidades de la Administración Pública Estatal y Municipal, los elementos necesarios que les permitan contabilizar sus operaciones al establecer los criterios en materia de contabilidad gubernamental. En este sentido, constituye una herramienta básica para el registro de las operaciones que otorga consistencia a la presentación de los resultados del ejercicio y facilita su interpretación, proporcionando las bases para consolidar bajo criterios uniformes y homogéneos la información contable.</w:t>
      </w:r>
    </w:p>
    <w:p w14:paraId="33B90476"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p>
    <w:p w14:paraId="5BECE0AF"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 El instrumento básico para su operación es el Catálogo de Cuentas, el cual se define como el documento técnico que agrupa un conjunto de conceptos homogéneos, cuya </w:t>
      </w:r>
      <w:r w:rsidRPr="00FA4A8B">
        <w:rPr>
          <w:rFonts w:ascii="Palatino Linotype" w:eastAsia="Palatino Linotype" w:hAnsi="Palatino Linotype" w:cs="Palatino Linotype"/>
          <w:i/>
        </w:rPr>
        <w:lastRenderedPageBreak/>
        <w:t xml:space="preserve">estructura facilita distinguir y formar agrupaciones generales y de orden particular; integrado por la lista de cuentas, los instructivos de manejo de cuentas y las Guías Contabilizadoras. </w:t>
      </w:r>
    </w:p>
    <w:p w14:paraId="72A4E4E0"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p>
    <w:p w14:paraId="3AED674D"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La Guía Contabilizadora contiene la descripción detallada de las principales operaciones; menciona los documentos fuente que respaldan cada operación, señala su periodicidad durante un ejercicio e incluye las cuentas a afectar tanto contable como presupuestalmente.</w:t>
      </w:r>
    </w:p>
    <w:p w14:paraId="3B8EC27E"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p>
    <w:p w14:paraId="690352F5" w14:textId="458FDFF0"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Finalmente se incluyen los principales reportes que genera el sistema y que responden a las necesidades de información del Gobierno del Estado. </w:t>
      </w:r>
    </w:p>
    <w:p w14:paraId="681E8318"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b/>
          <w:i/>
        </w:rPr>
      </w:pPr>
    </w:p>
    <w:p w14:paraId="7C45DA31" w14:textId="77777777" w:rsidR="003B0DE9" w:rsidRPr="00FA4A8B" w:rsidRDefault="003B0DE9" w:rsidP="0071700C">
      <w:pPr>
        <w:spacing w:line="276" w:lineRule="auto"/>
        <w:ind w:left="426" w:right="333"/>
        <w:contextualSpacing/>
        <w:jc w:val="center"/>
        <w:rPr>
          <w:rFonts w:ascii="Palatino Linotype" w:eastAsia="Palatino Linotype" w:hAnsi="Palatino Linotype" w:cs="Palatino Linotype"/>
          <w:b/>
          <w:i/>
        </w:rPr>
      </w:pPr>
      <w:r w:rsidRPr="00FA4A8B">
        <w:rPr>
          <w:rFonts w:ascii="Palatino Linotype" w:eastAsia="Palatino Linotype" w:hAnsi="Palatino Linotype" w:cs="Palatino Linotype"/>
          <w:b/>
          <w:i/>
        </w:rPr>
        <w:t>3. Postulados Básicos de Contabilidad Gubernamental</w:t>
      </w:r>
    </w:p>
    <w:p w14:paraId="6825A343" w14:textId="24A3D7BE"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Los Postulados Básicos de Contabilidad Gubernamental son los elementos fundamentales que configuran el Sistema de Contabilidad Gubernamental (SCG), teniendo incidencia en la identificación, el análisis, la interpretación, la captación, el procesamiento y el reconocimiento de las transformaciones, transacciones y otros eventos que afectan al ente público.</w:t>
      </w:r>
    </w:p>
    <w:p w14:paraId="3C98664C"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p>
    <w:p w14:paraId="6DB0F122" w14:textId="2CA70ECC"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Los postulados sustentan de manera técnica el registro de las operaciones, la elaboración y presentación de estados financieros; basados en su razonamiento, eficiencia demostrada, respaldo en legislación especializada y aplicación de la Ley</w:t>
      </w:r>
      <w:r w:rsidR="00FA4A8B" w:rsidRPr="00FA4A8B">
        <w:rPr>
          <w:rFonts w:ascii="Palatino Linotype" w:eastAsia="Palatino Linotype" w:hAnsi="Palatino Linotype" w:cs="Palatino Linotype"/>
          <w:i/>
        </w:rPr>
        <w:t xml:space="preserve"> </w:t>
      </w:r>
      <w:r w:rsidRPr="00FA4A8B">
        <w:rPr>
          <w:rFonts w:ascii="Palatino Linotype" w:eastAsia="Palatino Linotype" w:hAnsi="Palatino Linotype" w:cs="Palatino Linotype"/>
          <w:i/>
        </w:rPr>
        <w:t>General de Contabilidad Gubernamental, con la finalidad de uniformar los métodos, procedimientos y prácticas contables.</w:t>
      </w:r>
    </w:p>
    <w:p w14:paraId="2005910E"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p>
    <w:p w14:paraId="6EC84079" w14:textId="381F9CF0"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A continuación se presentan y explican los Postulados Básicos de Contabilidad Gubernamental</w:t>
      </w:r>
    </w:p>
    <w:p w14:paraId="12A92A4E"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p>
    <w:p w14:paraId="7EC8AAD4" w14:textId="7E987363"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w:t>
      </w:r>
    </w:p>
    <w:p w14:paraId="398FAB7B" w14:textId="56E02BD5"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2) Entes Públicos Los poderes Ejecutivo, Legislativo y Judicial de la Federación y de las entidades federativas; los Órganos Autónomos de la Federación y de las entidades federativas; </w:t>
      </w:r>
      <w:r w:rsidRPr="00FA4A8B">
        <w:rPr>
          <w:rFonts w:ascii="Palatino Linotype" w:eastAsia="Palatino Linotype" w:hAnsi="Palatino Linotype" w:cs="Palatino Linotype"/>
          <w:i/>
          <w:u w:val="single"/>
        </w:rPr>
        <w:t>los ayuntamientos de los Municipios;</w:t>
      </w:r>
      <w:r w:rsidRPr="00FA4A8B">
        <w:rPr>
          <w:rFonts w:ascii="Palatino Linotype" w:eastAsia="Palatino Linotype" w:hAnsi="Palatino Linotype" w:cs="Palatino Linotype"/>
          <w:i/>
        </w:rPr>
        <w:t xml:space="preserve"> los Órganos Político-</w:t>
      </w:r>
      <w:r w:rsidRPr="00FA4A8B">
        <w:rPr>
          <w:rFonts w:ascii="Palatino Linotype" w:eastAsia="Palatino Linotype" w:hAnsi="Palatino Linotype" w:cs="Palatino Linotype"/>
          <w:i/>
        </w:rPr>
        <w:lastRenderedPageBreak/>
        <w:t>Administrativos de las demarcaciones territoriales de la Ciudad de México; y las entidades de la Administración Pública Paraestatal, ya sean federales, estatales o municipales.</w:t>
      </w:r>
    </w:p>
    <w:p w14:paraId="6B0CA1DE"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p>
    <w:p w14:paraId="72134EDA" w14:textId="77777777" w:rsidR="003B0DE9" w:rsidRPr="00FA4A8B" w:rsidRDefault="003B0DE9" w:rsidP="0071700C">
      <w:pPr>
        <w:spacing w:line="276" w:lineRule="auto"/>
        <w:ind w:left="426" w:right="333"/>
        <w:contextualSpacing/>
        <w:jc w:val="center"/>
        <w:rPr>
          <w:rFonts w:ascii="Palatino Linotype" w:eastAsia="Palatino Linotype" w:hAnsi="Palatino Linotype" w:cs="Palatino Linotype"/>
          <w:b/>
          <w:i/>
        </w:rPr>
      </w:pPr>
      <w:r w:rsidRPr="00FA4A8B">
        <w:rPr>
          <w:rFonts w:ascii="Palatino Linotype" w:eastAsia="Palatino Linotype" w:hAnsi="Palatino Linotype" w:cs="Palatino Linotype"/>
          <w:b/>
          <w:i/>
        </w:rPr>
        <w:t>6. Políticas de Registro</w:t>
      </w:r>
    </w:p>
    <w:p w14:paraId="42BFDB3D"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b/>
          <w:i/>
        </w:rPr>
      </w:pPr>
      <w:r w:rsidRPr="00FA4A8B">
        <w:rPr>
          <w:rFonts w:ascii="Palatino Linotype" w:eastAsia="Palatino Linotype" w:hAnsi="Palatino Linotype" w:cs="Palatino Linotype"/>
          <w:b/>
          <w:i/>
        </w:rPr>
        <w:t xml:space="preserve"> 1) Bases de Preparación de los Estados Financieros </w:t>
      </w:r>
    </w:p>
    <w:p w14:paraId="25C884ED"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p>
    <w:p w14:paraId="18A04A12"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Los Estados Financieros muestran los hechos con incidencia económica-financiera que ha realizado un ente público durante un periodo determinado y son necesarios para mostrar los resultados del ejercicio presupuestal, así como la situación patrimonial de los mismos, todo ello con la estructura, oportunidad y periodicidad que la ley establece. </w:t>
      </w:r>
    </w:p>
    <w:p w14:paraId="1F61A3CB"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p>
    <w:p w14:paraId="7FD56FFE"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El objetivo general de los estados financieros, es proporcionar información sobre la situación financiera, los resultados de la gestión, los flujos de efectivo y el ejercicio de la Ley de Ingresos y del Presupuesto de Egresos, así como de la postura fiscal de los entes públicos. Los entes públicos deberán generar y presentar los siguientes estados e información contable: </w:t>
      </w:r>
    </w:p>
    <w:p w14:paraId="55229F2A"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p>
    <w:p w14:paraId="2C40F835"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a) Estado de Situación Financiera </w:t>
      </w:r>
    </w:p>
    <w:p w14:paraId="44EF2BFF"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b) Estado de Actividades para Entidades con fines no lucrativos</w:t>
      </w:r>
    </w:p>
    <w:p w14:paraId="1A2863E6"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 c) Estado de Resultados para Entidades con fines lucrativos </w:t>
      </w:r>
    </w:p>
    <w:p w14:paraId="5768BA71" w14:textId="1A8D28ED"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d) Estado de Variación en la Hacienda Pública </w:t>
      </w:r>
    </w:p>
    <w:p w14:paraId="3989F869"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e) Estado de Cambios en la Situación Financiera</w:t>
      </w:r>
    </w:p>
    <w:p w14:paraId="3467D2AE" w14:textId="7D0BB52C"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 f) Estado de Flujos de Efectivo g) Estado Analítico del Activo </w:t>
      </w:r>
    </w:p>
    <w:p w14:paraId="453261CE"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h) Estado Analítico de la Deuda y Otros Pasivos</w:t>
      </w:r>
    </w:p>
    <w:p w14:paraId="5AAC54BA"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 i) Informe sobre Pasivos Contingentes</w:t>
      </w:r>
    </w:p>
    <w:p w14:paraId="1F2ACEBA"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 j) Notas a los Estados Financieros; en forma periódica y en la cuenta pública. </w:t>
      </w:r>
    </w:p>
    <w:p w14:paraId="47439582"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p>
    <w:p w14:paraId="16EE4453"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Los estados e informes presupuestarios que establece la Ley estarán conformados por los siguientes agregados: </w:t>
      </w:r>
    </w:p>
    <w:p w14:paraId="06CB7CD0" w14:textId="4DBFEDCE" w:rsidR="003B0DE9" w:rsidRPr="00FA4A8B" w:rsidRDefault="003B0DE9" w:rsidP="0071700C">
      <w:pPr>
        <w:spacing w:line="276" w:lineRule="auto"/>
        <w:ind w:left="426" w:right="333"/>
        <w:contextualSpacing/>
        <w:jc w:val="both"/>
        <w:rPr>
          <w:rFonts w:ascii="Palatino Linotype" w:eastAsia="Palatino Linotype" w:hAnsi="Palatino Linotype" w:cs="Palatino Linotype"/>
          <w:i/>
          <w:u w:val="single"/>
        </w:rPr>
      </w:pPr>
      <w:r w:rsidRPr="00FA4A8B">
        <w:rPr>
          <w:rFonts w:ascii="Palatino Linotype" w:eastAsia="Palatino Linotype" w:hAnsi="Palatino Linotype" w:cs="Palatino Linotype"/>
          <w:i/>
          <w:u w:val="single"/>
        </w:rPr>
        <w:t xml:space="preserve">a) Estado Analítico de Ingresos. </w:t>
      </w:r>
    </w:p>
    <w:p w14:paraId="313B042F"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lastRenderedPageBreak/>
        <w:t>1. Estado Analítico del Ejercicio del Presupuesto de Egresos:</w:t>
      </w:r>
    </w:p>
    <w:p w14:paraId="5712E6E1" w14:textId="77777777"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 I) Clasificación por Objeto del Gasto (Capítulo y Concepto)</w:t>
      </w:r>
    </w:p>
    <w:p w14:paraId="5EAAA407" w14:textId="0B3026EC" w:rsidR="003B0DE9" w:rsidRPr="00FA4A8B" w:rsidRDefault="003B0DE9" w:rsidP="0071700C">
      <w:pPr>
        <w:spacing w:line="276" w:lineRule="auto"/>
        <w:ind w:left="426" w:right="333"/>
        <w:contextualSpacing/>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 II) Clasificación Económica (por Tipo de Gasto)</w:t>
      </w:r>
    </w:p>
    <w:p w14:paraId="75982654" w14:textId="77777777" w:rsidR="003B0DE9" w:rsidRPr="00FA4A8B" w:rsidRDefault="003B0DE9" w:rsidP="0091389F">
      <w:pPr>
        <w:spacing w:line="276" w:lineRule="auto"/>
        <w:ind w:right="49"/>
        <w:contextualSpacing/>
        <w:jc w:val="both"/>
        <w:rPr>
          <w:rFonts w:ascii="Palatino Linotype" w:eastAsia="Palatino Linotype" w:hAnsi="Palatino Linotype" w:cs="Palatino Linotype"/>
          <w:b/>
          <w:i/>
        </w:rPr>
      </w:pPr>
    </w:p>
    <w:p w14:paraId="64E60579" w14:textId="3284138D" w:rsidR="0091389F" w:rsidRPr="00FA4A8B" w:rsidRDefault="0091389F" w:rsidP="0091389F">
      <w:pPr>
        <w:pStyle w:val="Prrafodelista"/>
        <w:jc w:val="center"/>
        <w:rPr>
          <w:rFonts w:ascii="Palatino Linotype" w:eastAsia="Palatino Linotype" w:hAnsi="Palatino Linotype" w:cs="Palatino Linotype"/>
        </w:rPr>
      </w:pPr>
      <w:r w:rsidRPr="00FA4A8B">
        <w:rPr>
          <w:rFonts w:ascii="Palatino Linotype" w:eastAsia="Palatino Linotype" w:hAnsi="Palatino Linotype" w:cs="Palatino Linotype"/>
        </w:rPr>
        <w:t>Lista de Cuentas de Ingresos Municipal</w:t>
      </w:r>
    </w:p>
    <w:p w14:paraId="2946F508" w14:textId="4E3F3F5D" w:rsidR="0091389F" w:rsidRPr="00FA4A8B" w:rsidRDefault="004D60FB" w:rsidP="0091389F">
      <w:pPr>
        <w:pStyle w:val="Prrafodelista"/>
        <w:jc w:val="center"/>
        <w:rPr>
          <w:rFonts w:ascii="Palatino Linotype" w:eastAsia="Palatino Linotype" w:hAnsi="Palatino Linotype" w:cs="Palatino Linotype"/>
        </w:rPr>
      </w:pPr>
      <w:r w:rsidRPr="00FA4A8B">
        <w:rPr>
          <w:rFonts w:ascii="Palatino Linotype" w:eastAsia="Palatino Linotype" w:hAnsi="Palatino Linotype" w:cs="Palatino Linotype"/>
          <w:noProof/>
          <w:lang w:val="es-MX" w:eastAsia="es-MX"/>
        </w:rPr>
        <mc:AlternateContent>
          <mc:Choice Requires="wps">
            <w:drawing>
              <wp:anchor distT="0" distB="0" distL="114300" distR="114300" simplePos="0" relativeHeight="251659264" behindDoc="0" locked="0" layoutInCell="1" allowOverlap="1" wp14:anchorId="5303ECD6" wp14:editId="424AB966">
                <wp:simplePos x="0" y="0"/>
                <wp:positionH relativeFrom="column">
                  <wp:posOffset>515201</wp:posOffset>
                </wp:positionH>
                <wp:positionV relativeFrom="paragraph">
                  <wp:posOffset>2830263</wp:posOffset>
                </wp:positionV>
                <wp:extent cx="5486400" cy="291829"/>
                <wp:effectExtent l="0" t="0" r="19050" b="13335"/>
                <wp:wrapNone/>
                <wp:docPr id="5" name="Rectángulo 5"/>
                <wp:cNvGraphicFramePr/>
                <a:graphic xmlns:a="http://schemas.openxmlformats.org/drawingml/2006/main">
                  <a:graphicData uri="http://schemas.microsoft.com/office/word/2010/wordprocessingShape">
                    <wps:wsp>
                      <wps:cNvSpPr/>
                      <wps:spPr>
                        <a:xfrm>
                          <a:off x="0" y="0"/>
                          <a:ext cx="5486400" cy="29182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3EA194" id="Rectángulo 5" o:spid="_x0000_s1026" style="position:absolute;margin-left:40.55pt;margin-top:222.85pt;width:6in;height: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" filled="f" strokecolor="red" strokeweight="1pt"/>
            </w:pict>
          </mc:Fallback>
        </mc:AlternateContent>
      </w:r>
      <w:r w:rsidRPr="00FA4A8B">
        <w:rPr>
          <w:noProof/>
          <w:lang w:val="es-MX" w:eastAsia="es-MX"/>
        </w:rPr>
        <w:t xml:space="preserve"> </w:t>
      </w:r>
      <w:r w:rsidRPr="00FA4A8B">
        <w:rPr>
          <w:rFonts w:ascii="Palatino Linotype" w:eastAsia="Palatino Linotype" w:hAnsi="Palatino Linotype" w:cs="Palatino Linotype"/>
          <w:noProof/>
          <w:lang w:val="es-MX" w:eastAsia="es-MX"/>
        </w:rPr>
        <w:drawing>
          <wp:inline distT="0" distB="0" distL="0" distR="0" wp14:anchorId="620F18DB" wp14:editId="408054F3">
            <wp:extent cx="4896533" cy="6239746"/>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96533" cy="6239746"/>
                    </a:xfrm>
                    <a:prstGeom prst="rect">
                      <a:avLst/>
                    </a:prstGeom>
                  </pic:spPr>
                </pic:pic>
              </a:graphicData>
            </a:graphic>
          </wp:inline>
        </w:drawing>
      </w:r>
    </w:p>
    <w:p w14:paraId="22330A60" w14:textId="77777777" w:rsidR="0091389F" w:rsidRPr="00FA4A8B" w:rsidRDefault="0091389F" w:rsidP="0091389F">
      <w:pPr>
        <w:pStyle w:val="Prrafodelista"/>
        <w:jc w:val="center"/>
        <w:rPr>
          <w:rFonts w:ascii="Palatino Linotype" w:eastAsia="Palatino Linotype" w:hAnsi="Palatino Linotype" w:cs="Palatino Linotype"/>
        </w:rPr>
      </w:pPr>
    </w:p>
    <w:p w14:paraId="1DFC80DF" w14:textId="5C694B58" w:rsidR="0091389F" w:rsidRPr="00FA4A8B" w:rsidRDefault="0091389F" w:rsidP="0091389F">
      <w:pPr>
        <w:jc w:val="center"/>
        <w:rPr>
          <w:rFonts w:ascii="Palatino Linotype" w:eastAsia="Palatino Linotype" w:hAnsi="Palatino Linotype" w:cs="Palatino Linotype"/>
        </w:rPr>
      </w:pPr>
      <w:r w:rsidRPr="00FA4A8B">
        <w:rPr>
          <w:rFonts w:ascii="Palatino Linotype" w:eastAsia="Palatino Linotype" w:hAnsi="Palatino Linotype" w:cs="Palatino Linotype"/>
        </w:rPr>
        <w:t>Catálogo de Dependencias Auxiliares para Municipios:</w:t>
      </w:r>
    </w:p>
    <w:p w14:paraId="4E7C588B" w14:textId="6646D967" w:rsidR="0091389F" w:rsidRPr="00FA4A8B" w:rsidRDefault="0091389F" w:rsidP="0091389F">
      <w:pPr>
        <w:rPr>
          <w:rFonts w:ascii="Palatino Linotype" w:eastAsia="Palatino Linotype" w:hAnsi="Palatino Linotype" w:cs="Palatino Linotype"/>
        </w:rPr>
      </w:pPr>
    </w:p>
    <w:p w14:paraId="0965B5CF" w14:textId="5D834E15" w:rsidR="0091389F" w:rsidRPr="00FA4A8B" w:rsidRDefault="004D60FB" w:rsidP="0091389F">
      <w:pPr>
        <w:spacing w:line="360" w:lineRule="auto"/>
        <w:ind w:right="49"/>
        <w:contextualSpacing/>
        <w:jc w:val="both"/>
        <w:rPr>
          <w:rFonts w:ascii="Palatino Linotype" w:eastAsia="Palatino Linotype" w:hAnsi="Palatino Linotype" w:cs="Palatino Linotype"/>
        </w:rPr>
      </w:pPr>
      <w:r w:rsidRPr="00FA4A8B">
        <w:rPr>
          <w:rFonts w:ascii="Palatino Linotype" w:eastAsia="Palatino Linotype" w:hAnsi="Palatino Linotype" w:cs="Palatino Linotype"/>
          <w:noProof/>
          <w:lang w:val="es-MX" w:eastAsia="es-MX"/>
        </w:rPr>
        <mc:AlternateContent>
          <mc:Choice Requires="wps">
            <w:drawing>
              <wp:anchor distT="0" distB="0" distL="114300" distR="114300" simplePos="0" relativeHeight="251660288" behindDoc="0" locked="0" layoutInCell="1" allowOverlap="1" wp14:anchorId="1157704C" wp14:editId="25660AB9">
                <wp:simplePos x="0" y="0"/>
                <wp:positionH relativeFrom="column">
                  <wp:posOffset>2849839</wp:posOffset>
                </wp:positionH>
                <wp:positionV relativeFrom="paragraph">
                  <wp:posOffset>2402246</wp:posOffset>
                </wp:positionV>
                <wp:extent cx="2743200" cy="175097"/>
                <wp:effectExtent l="0" t="0" r="19050" b="15875"/>
                <wp:wrapNone/>
                <wp:docPr id="7" name="Rectángulo 7"/>
                <wp:cNvGraphicFramePr/>
                <a:graphic xmlns:a="http://schemas.openxmlformats.org/drawingml/2006/main">
                  <a:graphicData uri="http://schemas.microsoft.com/office/word/2010/wordprocessingShape">
                    <wps:wsp>
                      <wps:cNvSpPr/>
                      <wps:spPr>
                        <a:xfrm>
                          <a:off x="0" y="0"/>
                          <a:ext cx="2743200" cy="17509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11C79" id="Rectángulo 7" o:spid="_x0000_s1026" style="position:absolute;margin-left:224.4pt;margin-top:189.15pt;width:3in;height:1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" filled="f" strokecolor="red" strokeweight="1pt"/>
            </w:pict>
          </mc:Fallback>
        </mc:AlternateContent>
      </w:r>
      <w:r w:rsidR="0091389F" w:rsidRPr="00FA4A8B">
        <w:rPr>
          <w:rFonts w:ascii="Palatino Linotype" w:eastAsia="Palatino Linotype" w:hAnsi="Palatino Linotype" w:cs="Palatino Linotype"/>
          <w:noProof/>
          <w:lang w:val="es-MX" w:eastAsia="es-MX"/>
        </w:rPr>
        <w:drawing>
          <wp:inline distT="0" distB="0" distL="0" distR="0" wp14:anchorId="085EC97B" wp14:editId="1561CB6C">
            <wp:extent cx="5612130" cy="4186555"/>
            <wp:effectExtent l="0" t="0" r="762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4186555"/>
                    </a:xfrm>
                    <a:prstGeom prst="rect">
                      <a:avLst/>
                    </a:prstGeom>
                  </pic:spPr>
                </pic:pic>
              </a:graphicData>
            </a:graphic>
          </wp:inline>
        </w:drawing>
      </w:r>
    </w:p>
    <w:p w14:paraId="63C5AD3F" w14:textId="77777777" w:rsidR="0091389F" w:rsidRPr="00FA4A8B" w:rsidRDefault="0091389F" w:rsidP="0091389F">
      <w:pPr>
        <w:spacing w:line="360" w:lineRule="auto"/>
        <w:ind w:right="49"/>
        <w:contextualSpacing/>
        <w:jc w:val="both"/>
        <w:rPr>
          <w:rFonts w:ascii="Palatino Linotype" w:eastAsia="Palatino Linotype" w:hAnsi="Palatino Linotype" w:cs="Palatino Linotype"/>
        </w:rPr>
      </w:pPr>
    </w:p>
    <w:p w14:paraId="373F1D1C" w14:textId="4160A893" w:rsidR="0091389F" w:rsidRPr="00FA4A8B" w:rsidRDefault="0091389F" w:rsidP="0091389F">
      <w:pPr>
        <w:spacing w:line="360" w:lineRule="auto"/>
        <w:ind w:right="49"/>
        <w:contextualSpacing/>
        <w:jc w:val="center"/>
        <w:rPr>
          <w:rFonts w:ascii="Palatino Linotype" w:eastAsia="Palatino Linotype" w:hAnsi="Palatino Linotype" w:cs="Palatino Linotype"/>
        </w:rPr>
      </w:pPr>
      <w:r w:rsidRPr="00FA4A8B">
        <w:rPr>
          <w:rFonts w:ascii="Palatino Linotype" w:eastAsia="Palatino Linotype" w:hAnsi="Palatino Linotype" w:cs="Palatino Linotype"/>
        </w:rPr>
        <w:t>Clasificación Funcional – Programática Municipal 2024 Lista de Cuentas</w:t>
      </w:r>
    </w:p>
    <w:p w14:paraId="2CBD8514" w14:textId="24100236" w:rsidR="0091389F" w:rsidRPr="00FA4A8B" w:rsidRDefault="004D60FB" w:rsidP="0091389F">
      <w:pPr>
        <w:spacing w:line="360" w:lineRule="auto"/>
        <w:ind w:right="49"/>
        <w:contextualSpacing/>
        <w:jc w:val="both"/>
        <w:rPr>
          <w:rFonts w:ascii="Palatino Linotype" w:eastAsia="Palatino Linotype" w:hAnsi="Palatino Linotype" w:cs="Palatino Linotype"/>
        </w:rPr>
      </w:pPr>
      <w:r w:rsidRPr="00FA4A8B">
        <w:rPr>
          <w:rFonts w:ascii="Palatino Linotype" w:eastAsia="Palatino Linotype" w:hAnsi="Palatino Linotype" w:cs="Palatino Linotype"/>
          <w:noProof/>
          <w:lang w:val="es-MX" w:eastAsia="es-MX"/>
        </w:rPr>
        <mc:AlternateContent>
          <mc:Choice Requires="wps">
            <w:drawing>
              <wp:anchor distT="0" distB="0" distL="114300" distR="114300" simplePos="0" relativeHeight="251661312" behindDoc="0" locked="0" layoutInCell="1" allowOverlap="1" wp14:anchorId="15318D0A" wp14:editId="5E28BAA1">
                <wp:simplePos x="0" y="0"/>
                <wp:positionH relativeFrom="column">
                  <wp:posOffset>-49003</wp:posOffset>
                </wp:positionH>
                <wp:positionV relativeFrom="paragraph">
                  <wp:posOffset>779739</wp:posOffset>
                </wp:positionV>
                <wp:extent cx="5700408" cy="165371"/>
                <wp:effectExtent l="0" t="0" r="14605" b="25400"/>
                <wp:wrapNone/>
                <wp:docPr id="8" name="Rectángulo 8"/>
                <wp:cNvGraphicFramePr/>
                <a:graphic xmlns:a="http://schemas.openxmlformats.org/drawingml/2006/main">
                  <a:graphicData uri="http://schemas.microsoft.com/office/word/2010/wordprocessingShape">
                    <wps:wsp>
                      <wps:cNvSpPr/>
                      <wps:spPr>
                        <a:xfrm>
                          <a:off x="0" y="0"/>
                          <a:ext cx="5700408" cy="16537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08177" id="Rectángulo 8" o:spid="_x0000_s1026" style="position:absolute;margin-left:-3.85pt;margin-top:61.4pt;width:448.85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" filled="f" strokecolor="red" strokeweight="1pt"/>
            </w:pict>
          </mc:Fallback>
        </mc:AlternateContent>
      </w:r>
      <w:r w:rsidR="0091389F" w:rsidRPr="00FA4A8B">
        <w:rPr>
          <w:rFonts w:ascii="Palatino Linotype" w:eastAsia="Palatino Linotype" w:hAnsi="Palatino Linotype" w:cs="Palatino Linotype"/>
          <w:noProof/>
          <w:lang w:val="es-MX" w:eastAsia="es-MX"/>
        </w:rPr>
        <w:drawing>
          <wp:inline distT="0" distB="0" distL="0" distR="0" wp14:anchorId="2F6D5562" wp14:editId="751AAB32">
            <wp:extent cx="5612130" cy="118808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188085"/>
                    </a:xfrm>
                    <a:prstGeom prst="rect">
                      <a:avLst/>
                    </a:prstGeom>
                  </pic:spPr>
                </pic:pic>
              </a:graphicData>
            </a:graphic>
          </wp:inline>
        </w:drawing>
      </w:r>
    </w:p>
    <w:p w14:paraId="0B4C922B" w14:textId="77777777" w:rsidR="0091389F" w:rsidRPr="00FA4A8B" w:rsidRDefault="0091389F" w:rsidP="0091389F">
      <w:pPr>
        <w:spacing w:line="360" w:lineRule="auto"/>
        <w:ind w:right="49"/>
        <w:contextualSpacing/>
        <w:jc w:val="both"/>
        <w:rPr>
          <w:rFonts w:ascii="Palatino Linotype" w:eastAsia="Palatino Linotype" w:hAnsi="Palatino Linotype" w:cs="Palatino Linotype"/>
        </w:rPr>
      </w:pPr>
    </w:p>
    <w:p w14:paraId="5B8C8DD3" w14:textId="1F2960EA" w:rsidR="004D60FB" w:rsidRPr="00FA4A8B" w:rsidRDefault="004D60FB" w:rsidP="004B3904">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FA4A8B">
        <w:rPr>
          <w:rFonts w:ascii="Palatino Linotype" w:eastAsia="Palatino Linotype" w:hAnsi="Palatino Linotype" w:cs="Palatino Linotype"/>
          <w:color w:val="000000"/>
        </w:rPr>
        <w:lastRenderedPageBreak/>
        <w:t xml:space="preserve">En el mismo tenor, la Ley de Ingresos de los Municipios del Estado de México para el ejercicio fiscal para el año 2022 y 2023, </w:t>
      </w:r>
      <w:r w:rsidR="004B3904" w:rsidRPr="00FA4A8B">
        <w:rPr>
          <w:rFonts w:ascii="Palatino Linotype" w:eastAsia="Palatino Linotype" w:hAnsi="Palatino Linotype" w:cs="Palatino Linotype"/>
          <w:color w:val="000000"/>
        </w:rPr>
        <w:t>refiere</w:t>
      </w:r>
      <w:r w:rsidRPr="00FA4A8B">
        <w:rPr>
          <w:rFonts w:ascii="Palatino Linotype" w:eastAsia="Palatino Linotype" w:hAnsi="Palatino Linotype" w:cs="Palatino Linotype"/>
          <w:color w:val="000000"/>
        </w:rPr>
        <w:t xml:space="preserve"> lo siguiente:</w:t>
      </w:r>
    </w:p>
    <w:p w14:paraId="6F4BB1A0" w14:textId="77777777" w:rsidR="004B3904" w:rsidRPr="00FA4A8B" w:rsidRDefault="004B3904" w:rsidP="004B3904">
      <w:pPr>
        <w:spacing w:line="360" w:lineRule="auto"/>
        <w:ind w:left="567" w:right="616" w:firstLine="141"/>
        <w:contextualSpacing/>
        <w:jc w:val="both"/>
        <w:rPr>
          <w:rFonts w:ascii="Palatino Linotype" w:eastAsia="Palatino Linotype" w:hAnsi="Palatino Linotype" w:cs="Palatino Linotype"/>
          <w:i/>
          <w:color w:val="000000"/>
        </w:rPr>
      </w:pPr>
    </w:p>
    <w:p w14:paraId="71FF380A" w14:textId="72939F3F" w:rsidR="004D60FB" w:rsidRPr="00FA4A8B" w:rsidRDefault="004D60FB" w:rsidP="004B3904">
      <w:pPr>
        <w:spacing w:line="360" w:lineRule="auto"/>
        <w:ind w:left="567" w:right="616"/>
        <w:contextualSpacing/>
        <w:jc w:val="both"/>
        <w:rPr>
          <w:rFonts w:ascii="Palatino Linotype" w:hAnsi="Palatino Linotype"/>
          <w:i/>
        </w:rPr>
      </w:pPr>
      <w:r w:rsidRPr="00FA4A8B">
        <w:rPr>
          <w:rFonts w:ascii="Palatino Linotype" w:hAnsi="Palatino Linotype"/>
          <w:b/>
          <w:i/>
        </w:rPr>
        <w:t>Artículo 1</w:t>
      </w:r>
      <w:r w:rsidRPr="00FA4A8B">
        <w:rPr>
          <w:rFonts w:ascii="Palatino Linotype" w:hAnsi="Palatino Linotype"/>
          <w:i/>
        </w:rPr>
        <w:t>.- La hacienda pública de los municipios del Estado de México, percibirá durante el ejercicio fiscal del año 2022, los ingresos provenientes de los conceptos que a continuación se enumeran:</w:t>
      </w:r>
    </w:p>
    <w:p w14:paraId="0F6B87DA" w14:textId="3F5DE720" w:rsidR="004D60FB" w:rsidRPr="00FA4A8B" w:rsidRDefault="004D60FB" w:rsidP="004D60FB">
      <w:pPr>
        <w:spacing w:line="360" w:lineRule="auto"/>
        <w:ind w:right="49"/>
        <w:contextualSpacing/>
        <w:jc w:val="both"/>
        <w:rPr>
          <w:rFonts w:ascii="Palatino Linotype" w:hAnsi="Palatino Linotype"/>
        </w:rPr>
      </w:pPr>
      <w:r w:rsidRPr="00FA4A8B">
        <w:rPr>
          <w:rFonts w:ascii="Palatino Linotype" w:hAnsi="Palatino Linotype"/>
          <w:noProof/>
          <w:lang w:val="es-MX" w:eastAsia="es-MX"/>
        </w:rPr>
        <mc:AlternateContent>
          <mc:Choice Requires="wps">
            <w:drawing>
              <wp:anchor distT="0" distB="0" distL="114300" distR="114300" simplePos="0" relativeHeight="251662336" behindDoc="0" locked="0" layoutInCell="1" allowOverlap="1" wp14:anchorId="107887C7" wp14:editId="6EC41818">
                <wp:simplePos x="0" y="0"/>
                <wp:positionH relativeFrom="column">
                  <wp:posOffset>524929</wp:posOffset>
                </wp:positionH>
                <wp:positionV relativeFrom="paragraph">
                  <wp:posOffset>2488632</wp:posOffset>
                </wp:positionV>
                <wp:extent cx="2791838" cy="359923"/>
                <wp:effectExtent l="0" t="0" r="27940" b="21590"/>
                <wp:wrapNone/>
                <wp:docPr id="12" name="Rectángulo 12"/>
                <wp:cNvGraphicFramePr/>
                <a:graphic xmlns:a="http://schemas.openxmlformats.org/drawingml/2006/main">
                  <a:graphicData uri="http://schemas.microsoft.com/office/word/2010/wordprocessingShape">
                    <wps:wsp>
                      <wps:cNvSpPr/>
                      <wps:spPr>
                        <a:xfrm>
                          <a:off x="0" y="0"/>
                          <a:ext cx="2791838" cy="35992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2AE63" id="Rectángulo 12" o:spid="_x0000_s1026" style="position:absolute;margin-left:41.35pt;margin-top:195.95pt;width:219.85pt;height:28.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" filled="f" strokecolor="red" strokeweight="1pt"/>
            </w:pict>
          </mc:Fallback>
        </mc:AlternateContent>
      </w:r>
      <w:r w:rsidRPr="00FA4A8B">
        <w:rPr>
          <w:rFonts w:ascii="Palatino Linotype" w:hAnsi="Palatino Linotype"/>
          <w:noProof/>
          <w:lang w:val="es-MX" w:eastAsia="es-MX"/>
        </w:rPr>
        <w:drawing>
          <wp:inline distT="0" distB="0" distL="0" distR="0" wp14:anchorId="19B78ED1" wp14:editId="2881460D">
            <wp:extent cx="5063940" cy="5508000"/>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3940" cy="5508000"/>
                    </a:xfrm>
                    <a:prstGeom prst="rect">
                      <a:avLst/>
                    </a:prstGeom>
                  </pic:spPr>
                </pic:pic>
              </a:graphicData>
            </a:graphic>
          </wp:inline>
        </w:drawing>
      </w:r>
    </w:p>
    <w:p w14:paraId="2B47713E" w14:textId="06BD40F7" w:rsidR="004D60FB" w:rsidRPr="00FA4A8B" w:rsidRDefault="004D60FB" w:rsidP="004D60FB">
      <w:pPr>
        <w:spacing w:line="360" w:lineRule="auto"/>
        <w:ind w:right="49"/>
        <w:contextualSpacing/>
        <w:jc w:val="both"/>
        <w:rPr>
          <w:rFonts w:ascii="Palatino Linotype" w:eastAsia="Palatino Linotype" w:hAnsi="Palatino Linotype" w:cs="Palatino Linotype"/>
          <w:color w:val="000000"/>
        </w:rPr>
      </w:pPr>
      <w:r w:rsidRPr="00FA4A8B">
        <w:rPr>
          <w:rFonts w:ascii="Palatino Linotype" w:eastAsia="Palatino Linotype" w:hAnsi="Palatino Linotype" w:cs="Palatino Linotype"/>
          <w:color w:val="000000"/>
        </w:rPr>
        <w:lastRenderedPageBreak/>
        <w:t>Artículo 1.- La hacienda pública de los municipios del Estado de México, percibirá durante el Ejercicio Fiscal 2023, los ingresos provenientes de los conceptos que a continuación se enumeran:</w:t>
      </w:r>
    </w:p>
    <w:p w14:paraId="358C42F3" w14:textId="1D619105" w:rsidR="004D60FB" w:rsidRPr="00FA4A8B" w:rsidRDefault="004D60FB" w:rsidP="004D60FB">
      <w:pPr>
        <w:spacing w:line="360" w:lineRule="auto"/>
        <w:ind w:right="49"/>
        <w:contextualSpacing/>
        <w:jc w:val="both"/>
        <w:rPr>
          <w:rFonts w:ascii="Palatino Linotype" w:eastAsia="Palatino Linotype" w:hAnsi="Palatino Linotype" w:cs="Palatino Linotype"/>
          <w:color w:val="000000"/>
        </w:rPr>
      </w:pPr>
      <w:r w:rsidRPr="00FA4A8B">
        <w:rPr>
          <w:rFonts w:ascii="Palatino Linotype" w:eastAsia="Palatino Linotype" w:hAnsi="Palatino Linotype" w:cs="Palatino Linotype"/>
          <w:noProof/>
          <w:color w:val="000000"/>
          <w:lang w:val="es-MX" w:eastAsia="es-MX"/>
        </w:rPr>
        <mc:AlternateContent>
          <mc:Choice Requires="wps">
            <w:drawing>
              <wp:anchor distT="0" distB="0" distL="114300" distR="114300" simplePos="0" relativeHeight="251663360" behindDoc="0" locked="0" layoutInCell="1" allowOverlap="1" wp14:anchorId="43052AB5" wp14:editId="5855DCDE">
                <wp:simplePos x="0" y="0"/>
                <wp:positionH relativeFrom="column">
                  <wp:posOffset>651388</wp:posOffset>
                </wp:positionH>
                <wp:positionV relativeFrom="paragraph">
                  <wp:posOffset>2313629</wp:posOffset>
                </wp:positionV>
                <wp:extent cx="2402732" cy="243192"/>
                <wp:effectExtent l="0" t="0" r="17145" b="24130"/>
                <wp:wrapNone/>
                <wp:docPr id="13" name="Rectángulo 13"/>
                <wp:cNvGraphicFramePr/>
                <a:graphic xmlns:a="http://schemas.openxmlformats.org/drawingml/2006/main">
                  <a:graphicData uri="http://schemas.microsoft.com/office/word/2010/wordprocessingShape">
                    <wps:wsp>
                      <wps:cNvSpPr/>
                      <wps:spPr>
                        <a:xfrm>
                          <a:off x="0" y="0"/>
                          <a:ext cx="2402732" cy="24319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910E7D" id="Rectángulo 13" o:spid="_x0000_s1026" style="position:absolute;margin-left:51.3pt;margin-top:182.2pt;width:189.2pt;height:19.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" filled="f" strokecolor="red" strokeweight="1pt"/>
            </w:pict>
          </mc:Fallback>
        </mc:AlternateContent>
      </w:r>
      <w:r w:rsidRPr="00FA4A8B">
        <w:rPr>
          <w:rFonts w:ascii="Palatino Linotype" w:eastAsia="Palatino Linotype" w:hAnsi="Palatino Linotype" w:cs="Palatino Linotype"/>
          <w:noProof/>
          <w:color w:val="000000"/>
          <w:lang w:val="es-MX" w:eastAsia="es-MX"/>
        </w:rPr>
        <w:drawing>
          <wp:inline distT="0" distB="0" distL="0" distR="0" wp14:anchorId="3FDDFAFF" wp14:editId="2D933661">
            <wp:extent cx="5612130" cy="377952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3779520"/>
                    </a:xfrm>
                    <a:prstGeom prst="rect">
                      <a:avLst/>
                    </a:prstGeom>
                  </pic:spPr>
                </pic:pic>
              </a:graphicData>
            </a:graphic>
          </wp:inline>
        </w:drawing>
      </w:r>
    </w:p>
    <w:p w14:paraId="039A0581" w14:textId="72E58BFA" w:rsidR="004D60FB" w:rsidRPr="00FA4A8B" w:rsidRDefault="004D60FB" w:rsidP="004D60FB">
      <w:pPr>
        <w:spacing w:line="360" w:lineRule="auto"/>
        <w:ind w:right="49"/>
        <w:contextualSpacing/>
        <w:jc w:val="both"/>
        <w:rPr>
          <w:rFonts w:ascii="Palatino Linotype" w:eastAsia="Palatino Linotype" w:hAnsi="Palatino Linotype" w:cs="Palatino Linotype"/>
          <w:color w:val="000000"/>
        </w:rPr>
      </w:pPr>
      <w:r w:rsidRPr="00FA4A8B">
        <w:rPr>
          <w:rFonts w:ascii="Palatino Linotype" w:eastAsia="Palatino Linotype" w:hAnsi="Palatino Linotype" w:cs="Palatino Linotype"/>
          <w:noProof/>
          <w:color w:val="000000"/>
          <w:lang w:val="es-MX" w:eastAsia="es-MX"/>
        </w:rPr>
        <w:drawing>
          <wp:inline distT="0" distB="0" distL="0" distR="0" wp14:anchorId="6B37F51F" wp14:editId="22C93544">
            <wp:extent cx="5612130" cy="1595755"/>
            <wp:effectExtent l="0" t="0" r="762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1595755"/>
                    </a:xfrm>
                    <a:prstGeom prst="rect">
                      <a:avLst/>
                    </a:prstGeom>
                  </pic:spPr>
                </pic:pic>
              </a:graphicData>
            </a:graphic>
          </wp:inline>
        </w:drawing>
      </w:r>
    </w:p>
    <w:p w14:paraId="60F12F94" w14:textId="77777777" w:rsidR="004D60FB" w:rsidRPr="00FA4A8B" w:rsidRDefault="004D60FB" w:rsidP="004D60FB">
      <w:pPr>
        <w:spacing w:line="360" w:lineRule="auto"/>
        <w:ind w:right="49"/>
        <w:contextualSpacing/>
        <w:jc w:val="both"/>
        <w:rPr>
          <w:rFonts w:ascii="Palatino Linotype" w:eastAsia="Palatino Linotype" w:hAnsi="Palatino Linotype" w:cs="Palatino Linotype"/>
          <w:color w:val="000000"/>
        </w:rPr>
      </w:pPr>
    </w:p>
    <w:p w14:paraId="39E3E89C" w14:textId="775F7206" w:rsidR="0071700C" w:rsidRPr="00FA4A8B" w:rsidRDefault="0071700C" w:rsidP="0071700C">
      <w:pPr>
        <w:spacing w:line="276" w:lineRule="auto"/>
        <w:ind w:left="426" w:right="616"/>
        <w:contextualSpacing/>
        <w:jc w:val="both"/>
        <w:rPr>
          <w:rFonts w:ascii="Palatino Linotype" w:eastAsia="Palatino Linotype" w:hAnsi="Palatino Linotype" w:cs="Palatino Linotype"/>
          <w:i/>
          <w:color w:val="000000"/>
        </w:rPr>
      </w:pPr>
      <w:r w:rsidRPr="00FA4A8B">
        <w:rPr>
          <w:rFonts w:ascii="Palatino Linotype" w:eastAsia="Palatino Linotype" w:hAnsi="Palatino Linotype" w:cs="Palatino Linotype"/>
          <w:b/>
          <w:i/>
          <w:color w:val="000000"/>
        </w:rPr>
        <w:t>Artículo 6.-</w:t>
      </w:r>
      <w:r w:rsidRPr="00FA4A8B">
        <w:rPr>
          <w:rFonts w:ascii="Palatino Linotype" w:eastAsia="Palatino Linotype" w:hAnsi="Palatino Linotype" w:cs="Palatino Linotype"/>
          <w:i/>
          <w:color w:val="000000"/>
        </w:rPr>
        <w:t xml:space="preserve"> Todos los ingresos municipales, cualquiera que sea su origen o naturaleza, deberán registrarse por la Tesorería Municipal y formar parte de la Cuenta Pública.</w:t>
      </w:r>
    </w:p>
    <w:p w14:paraId="52A220C4" w14:textId="77777777" w:rsidR="0071700C" w:rsidRPr="00FA4A8B" w:rsidRDefault="0071700C" w:rsidP="0071700C">
      <w:pPr>
        <w:spacing w:line="360" w:lineRule="auto"/>
        <w:ind w:right="49"/>
        <w:contextualSpacing/>
        <w:jc w:val="both"/>
        <w:rPr>
          <w:rFonts w:ascii="Palatino Linotype" w:eastAsia="Palatino Linotype" w:hAnsi="Palatino Linotype" w:cs="Palatino Linotype"/>
          <w:color w:val="000000"/>
        </w:rPr>
      </w:pPr>
    </w:p>
    <w:p w14:paraId="0DCF6E45" w14:textId="7C048040" w:rsidR="00330042" w:rsidRPr="00FA4A8B" w:rsidRDefault="00330042" w:rsidP="00330042">
      <w:pPr>
        <w:numPr>
          <w:ilvl w:val="0"/>
          <w:numId w:val="1"/>
        </w:numPr>
        <w:spacing w:line="360" w:lineRule="auto"/>
        <w:ind w:left="0" w:right="49" w:firstLine="0"/>
        <w:contextualSpacing/>
        <w:jc w:val="both"/>
        <w:rPr>
          <w:rFonts w:ascii="Palatino Linotype" w:eastAsia="Palatino Linotype" w:hAnsi="Palatino Linotype" w:cs="Palatino Linotype"/>
          <w:b/>
          <w:color w:val="000000"/>
        </w:rPr>
      </w:pPr>
      <w:r w:rsidRPr="00FA4A8B">
        <w:rPr>
          <w:rFonts w:ascii="Palatino Linotype" w:hAnsi="Palatino Linotype" w:cs="Arial"/>
          <w:iCs/>
        </w:rPr>
        <w:t>El Código Financiero del Estado de México y Municipios, que disponen el sistema y las políticas que deben seguirse para llevar el registro contable y presupuestal de las operaciones financieras, en los siguientes términos:</w:t>
      </w:r>
    </w:p>
    <w:p w14:paraId="69C601F7" w14:textId="77777777" w:rsidR="00330042" w:rsidRPr="00FA4A8B" w:rsidRDefault="00330042" w:rsidP="00330042">
      <w:pPr>
        <w:spacing w:before="240" w:after="240" w:line="276" w:lineRule="auto"/>
        <w:ind w:left="708" w:right="51"/>
        <w:jc w:val="both"/>
        <w:rPr>
          <w:rFonts w:ascii="Palatino Linotype" w:hAnsi="Palatino Linotype" w:cs="Arial"/>
          <w:i/>
        </w:rPr>
      </w:pPr>
      <w:r w:rsidRPr="00FA4A8B">
        <w:rPr>
          <w:rFonts w:ascii="Palatino Linotype" w:hAnsi="Palatino Linotype" w:cs="Arial"/>
          <w:i/>
        </w:rPr>
        <w:t>“</w:t>
      </w:r>
      <w:r w:rsidRPr="00FA4A8B">
        <w:rPr>
          <w:rFonts w:ascii="Palatino Linotype" w:hAnsi="Palatino Linotype" w:cs="Arial"/>
          <w:b/>
          <w:i/>
        </w:rPr>
        <w:t>Artículo 342</w:t>
      </w:r>
      <w:r w:rsidRPr="00FA4A8B">
        <w:rPr>
          <w:rFonts w:ascii="Palatino Linotype" w:hAnsi="Palatino Linotype" w:cs="Arial"/>
          <w:i/>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6C4643B5" w14:textId="77777777" w:rsidR="00330042" w:rsidRPr="00FA4A8B" w:rsidRDefault="00330042" w:rsidP="00330042">
      <w:pPr>
        <w:spacing w:before="240" w:after="240" w:line="276" w:lineRule="auto"/>
        <w:ind w:left="708" w:right="51"/>
        <w:jc w:val="both"/>
        <w:rPr>
          <w:rFonts w:ascii="Palatino Linotype" w:hAnsi="Palatino Linotype" w:cs="Arial"/>
          <w:i/>
        </w:rPr>
      </w:pPr>
      <w:r w:rsidRPr="00FA4A8B">
        <w:rPr>
          <w:rFonts w:ascii="Palatino Linotype" w:hAnsi="Palatino Linotype" w:cs="Arial"/>
          <w:i/>
        </w:rPr>
        <w:t>[…]</w:t>
      </w:r>
    </w:p>
    <w:p w14:paraId="5EA074EE" w14:textId="77777777" w:rsidR="00330042" w:rsidRPr="00FA4A8B" w:rsidRDefault="00330042" w:rsidP="00330042">
      <w:pPr>
        <w:spacing w:before="240" w:after="240" w:line="276" w:lineRule="auto"/>
        <w:ind w:left="708" w:right="51"/>
        <w:jc w:val="both"/>
        <w:rPr>
          <w:rFonts w:ascii="Palatino Linotype" w:hAnsi="Palatino Linotype" w:cs="Arial"/>
          <w:i/>
        </w:rPr>
      </w:pPr>
      <w:r w:rsidRPr="00FA4A8B">
        <w:rPr>
          <w:rFonts w:ascii="Palatino Linotype" w:hAnsi="Palatino Linotype" w:cs="Arial"/>
          <w:b/>
          <w:i/>
        </w:rPr>
        <w:t>Artículo 343</w:t>
      </w:r>
      <w:r w:rsidRPr="00FA4A8B">
        <w:rPr>
          <w:rFonts w:ascii="Palatino Linotype" w:hAnsi="Palatino Linotype" w:cs="Arial"/>
          <w:i/>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4CB2CA2B" w14:textId="77777777" w:rsidR="00330042" w:rsidRPr="00FA4A8B" w:rsidRDefault="00330042" w:rsidP="00330042">
      <w:pPr>
        <w:spacing w:before="240" w:after="240" w:line="276" w:lineRule="auto"/>
        <w:ind w:left="708" w:right="51"/>
        <w:jc w:val="both"/>
        <w:rPr>
          <w:rFonts w:ascii="Palatino Linotype" w:hAnsi="Palatino Linotype" w:cs="Arial"/>
          <w:i/>
        </w:rPr>
      </w:pPr>
      <w:r w:rsidRPr="00FA4A8B">
        <w:rPr>
          <w:rFonts w:ascii="Palatino Linotype" w:hAnsi="Palatino Linotype" w:cs="Arial"/>
          <w:i/>
        </w:rPr>
        <w:t xml:space="preserve">El sistema de contabilidad sobre base acumulativa total se sustentará en los postulados básicos y el marco conceptual de la contabilidad gubernamental. </w:t>
      </w:r>
    </w:p>
    <w:p w14:paraId="0202A931" w14:textId="77777777" w:rsidR="00330042" w:rsidRPr="00FA4A8B" w:rsidRDefault="00330042" w:rsidP="00330042">
      <w:pPr>
        <w:spacing w:before="240" w:after="240" w:line="276" w:lineRule="auto"/>
        <w:ind w:left="708" w:right="51"/>
        <w:jc w:val="both"/>
        <w:rPr>
          <w:rFonts w:ascii="Palatino Linotype" w:hAnsi="Palatino Linotype" w:cs="Arial"/>
          <w:i/>
        </w:rPr>
      </w:pPr>
      <w:r w:rsidRPr="00FA4A8B">
        <w:rPr>
          <w:rFonts w:ascii="Palatino Linotype" w:hAnsi="Palatino Linotype" w:cs="Arial"/>
          <w:b/>
          <w:i/>
          <w:u w:val="single"/>
        </w:rPr>
        <w:t>Artículo 344</w:t>
      </w:r>
      <w:r w:rsidRPr="00FA4A8B">
        <w:rPr>
          <w:rFonts w:ascii="Palatino Linotype" w:hAnsi="Palatino Linotype" w:cs="Arial"/>
          <w:i/>
          <w:u w:val="single"/>
        </w:rPr>
        <w:t>.- Los Entes Públicos, a través de cualquiera de sus unidades administrativas, de acuerdo con su naturaleza jurídica y según corresponda, registrarán contablemente el efecto patrimonial y presupuestal de las operaciones financieras que realicen, en el momento en que ocurran, con base en el sistema y políticas de registro establecidas, en el caso de los Municipios se hará por la Tesorería</w:t>
      </w:r>
      <w:r w:rsidRPr="00FA4A8B">
        <w:rPr>
          <w:rFonts w:ascii="Palatino Linotype" w:hAnsi="Palatino Linotype" w:cs="Arial"/>
          <w:i/>
        </w:rPr>
        <w:t xml:space="preserve">. </w:t>
      </w:r>
    </w:p>
    <w:p w14:paraId="3B2180E9" w14:textId="77777777" w:rsidR="00330042" w:rsidRPr="00FA4A8B" w:rsidRDefault="00330042" w:rsidP="00330042">
      <w:pPr>
        <w:spacing w:before="240" w:after="240" w:line="276" w:lineRule="auto"/>
        <w:ind w:left="708" w:right="51"/>
        <w:jc w:val="both"/>
        <w:rPr>
          <w:rFonts w:ascii="Palatino Linotype" w:hAnsi="Palatino Linotype" w:cs="Arial"/>
          <w:i/>
          <w:u w:val="single"/>
        </w:rPr>
      </w:pPr>
      <w:r w:rsidRPr="00FA4A8B">
        <w:rPr>
          <w:rFonts w:ascii="Palatino Linotype" w:hAnsi="Palatino Linotype" w:cs="Arial"/>
          <w:i/>
          <w:u w:val="single"/>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w:t>
      </w:r>
      <w:r w:rsidRPr="00FA4A8B">
        <w:rPr>
          <w:rFonts w:ascii="Palatino Linotype" w:hAnsi="Palatino Linotype" w:cs="Arial"/>
          <w:i/>
          <w:u w:val="single"/>
        </w:rPr>
        <w:lastRenderedPageBreak/>
        <w:t xml:space="preserve">ejercicio presupuestal siguiente al que corresponda, en el caso de los municipios se hará por la Tesorería. </w:t>
      </w:r>
    </w:p>
    <w:p w14:paraId="0F5B48C3" w14:textId="77777777" w:rsidR="00330042" w:rsidRPr="00FA4A8B" w:rsidRDefault="00330042" w:rsidP="00330042">
      <w:pPr>
        <w:spacing w:before="240" w:after="240" w:line="276" w:lineRule="auto"/>
        <w:ind w:left="708" w:right="51"/>
        <w:jc w:val="both"/>
        <w:rPr>
          <w:rFonts w:ascii="Palatino Linotype" w:hAnsi="Palatino Linotype" w:cs="Arial"/>
          <w:i/>
          <w:u w:val="single"/>
        </w:rPr>
      </w:pPr>
      <w:r w:rsidRPr="00FA4A8B">
        <w:rPr>
          <w:rFonts w:ascii="Palatino Linotype" w:hAnsi="Palatino Linotype" w:cs="Arial"/>
          <w:i/>
          <w:u w:val="single"/>
        </w:rPr>
        <w:t>[…]</w:t>
      </w:r>
    </w:p>
    <w:p w14:paraId="3C030A5A" w14:textId="77777777" w:rsidR="00330042" w:rsidRPr="00FA4A8B" w:rsidRDefault="00330042" w:rsidP="00330042">
      <w:pPr>
        <w:spacing w:before="240" w:after="240" w:line="276" w:lineRule="auto"/>
        <w:ind w:left="708" w:right="51"/>
        <w:jc w:val="both"/>
        <w:rPr>
          <w:rFonts w:ascii="Palatino Linotype" w:hAnsi="Palatino Linotype" w:cs="Arial"/>
          <w:i/>
        </w:rPr>
      </w:pPr>
      <w:r w:rsidRPr="00FA4A8B">
        <w:rPr>
          <w:rFonts w:ascii="Palatino Linotype" w:hAnsi="Palatino Linotype" w:cs="Arial"/>
          <w:b/>
          <w:i/>
        </w:rPr>
        <w:t>Artículo 345</w:t>
      </w:r>
      <w:r w:rsidRPr="00FA4A8B">
        <w:rPr>
          <w:rFonts w:ascii="Palatino Linotype" w:hAnsi="Palatino Linotype" w:cs="Arial"/>
          <w:i/>
        </w:rPr>
        <w:t xml:space="preserve">.-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Tratándose de los comprobantes fiscales digitales, estos deberán estar agregados en forma electrónica a cada póliza de registro contable. </w:t>
      </w:r>
    </w:p>
    <w:p w14:paraId="5BB0EA4C" w14:textId="77777777" w:rsidR="00330042" w:rsidRPr="00FA4A8B" w:rsidRDefault="00330042" w:rsidP="00330042">
      <w:pPr>
        <w:spacing w:line="360" w:lineRule="auto"/>
        <w:ind w:left="708" w:right="49"/>
        <w:contextualSpacing/>
        <w:jc w:val="both"/>
        <w:rPr>
          <w:rFonts w:ascii="Palatino Linotype" w:hAnsi="Palatino Linotype" w:cs="Arial"/>
          <w:iCs/>
        </w:rPr>
      </w:pPr>
      <w:r w:rsidRPr="00FA4A8B">
        <w:rPr>
          <w:rFonts w:ascii="Palatino Linotype" w:hAnsi="Palatino Linotype" w:cs="Arial"/>
          <w:i/>
        </w:rPr>
        <w:t xml:space="preserve">El plazo señalado en este artículo empezará a contar a partir de la publicación en el </w:t>
      </w:r>
      <w:r w:rsidRPr="00FA4A8B">
        <w:rPr>
          <w:rFonts w:ascii="Palatino Linotype" w:hAnsi="Palatino Linotype" w:cs="Arial"/>
          <w:iCs/>
        </w:rPr>
        <w:t xml:space="preserve">Periódico Oficial, del decreto correspondiente. </w:t>
      </w:r>
      <w:proofErr w:type="gramStart"/>
      <w:r w:rsidRPr="00FA4A8B">
        <w:rPr>
          <w:rFonts w:ascii="Palatino Linotype" w:hAnsi="Palatino Linotype" w:cs="Arial"/>
          <w:iCs/>
        </w:rPr>
        <w:t>“ (</w:t>
      </w:r>
      <w:proofErr w:type="gramEnd"/>
      <w:r w:rsidRPr="00FA4A8B">
        <w:rPr>
          <w:rFonts w:ascii="Palatino Linotype" w:hAnsi="Palatino Linotype" w:cs="Arial"/>
          <w:iCs/>
        </w:rPr>
        <w:t xml:space="preserve">Sic) </w:t>
      </w:r>
    </w:p>
    <w:p w14:paraId="2E1F9CCF" w14:textId="77777777" w:rsidR="00330042" w:rsidRPr="00FA4A8B" w:rsidRDefault="00330042" w:rsidP="00330042">
      <w:pPr>
        <w:spacing w:line="360" w:lineRule="auto"/>
        <w:ind w:right="49"/>
        <w:contextualSpacing/>
        <w:jc w:val="both"/>
        <w:rPr>
          <w:rFonts w:ascii="Palatino Linotype" w:eastAsia="Palatino Linotype" w:hAnsi="Palatino Linotype" w:cs="Palatino Linotype"/>
          <w:color w:val="000000"/>
        </w:rPr>
      </w:pPr>
    </w:p>
    <w:p w14:paraId="73DD4A79" w14:textId="4F25B412" w:rsidR="004B3904" w:rsidRPr="00FA4A8B" w:rsidRDefault="00330042" w:rsidP="002A5304">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FA4A8B">
        <w:rPr>
          <w:rFonts w:ascii="Palatino Linotype" w:eastAsia="Palatino Linotype" w:hAnsi="Palatino Linotype" w:cs="Palatino Linotype"/>
          <w:color w:val="000000"/>
        </w:rPr>
        <w:t xml:space="preserve">En tanto, el </w:t>
      </w:r>
      <w:r w:rsidR="004B3904" w:rsidRPr="00FA4A8B">
        <w:rPr>
          <w:rFonts w:ascii="Palatino Linotype" w:eastAsia="Palatino Linotype" w:hAnsi="Palatino Linotype" w:cs="Palatino Linotype"/>
          <w:color w:val="000000"/>
        </w:rPr>
        <w:t>Bando Municipal, al respecto refiere lo siguiente:</w:t>
      </w:r>
    </w:p>
    <w:p w14:paraId="3133239F" w14:textId="77777777" w:rsidR="00DE60B8" w:rsidRPr="00FA4A8B" w:rsidRDefault="00DE60B8" w:rsidP="00DE60B8">
      <w:pPr>
        <w:spacing w:line="360" w:lineRule="auto"/>
        <w:ind w:right="49"/>
        <w:contextualSpacing/>
        <w:jc w:val="both"/>
        <w:rPr>
          <w:rFonts w:ascii="Palatino Linotype" w:eastAsia="Palatino Linotype" w:hAnsi="Palatino Linotype" w:cs="Palatino Linotype"/>
          <w:color w:val="000000"/>
        </w:rPr>
      </w:pPr>
    </w:p>
    <w:p w14:paraId="019338CD" w14:textId="77777777" w:rsidR="00DE60B8" w:rsidRPr="00FA4A8B" w:rsidRDefault="00DE60B8" w:rsidP="00476147">
      <w:pPr>
        <w:spacing w:line="360" w:lineRule="auto"/>
        <w:ind w:left="426" w:right="191"/>
        <w:contextualSpacing/>
        <w:jc w:val="both"/>
        <w:rPr>
          <w:rFonts w:ascii="Palatino Linotype" w:eastAsia="Palatino Linotype" w:hAnsi="Palatino Linotype" w:cs="Palatino Linotype"/>
          <w:b/>
          <w:i/>
          <w:color w:val="000000"/>
        </w:rPr>
      </w:pPr>
      <w:r w:rsidRPr="00FA4A8B">
        <w:rPr>
          <w:rFonts w:ascii="Palatino Linotype" w:eastAsia="Palatino Linotype" w:hAnsi="Palatino Linotype" w:cs="Palatino Linotype"/>
          <w:b/>
          <w:i/>
          <w:color w:val="000000"/>
        </w:rPr>
        <w:t>CAPÍTULO IV</w:t>
      </w:r>
    </w:p>
    <w:p w14:paraId="07F6CB12" w14:textId="77777777" w:rsidR="00DE60B8" w:rsidRPr="00FA4A8B" w:rsidRDefault="00DE60B8" w:rsidP="00476147">
      <w:pPr>
        <w:spacing w:line="360" w:lineRule="auto"/>
        <w:ind w:left="426" w:right="191"/>
        <w:contextualSpacing/>
        <w:jc w:val="both"/>
        <w:rPr>
          <w:rFonts w:ascii="Palatino Linotype" w:eastAsia="Palatino Linotype" w:hAnsi="Palatino Linotype" w:cs="Palatino Linotype"/>
          <w:b/>
          <w:i/>
          <w:color w:val="000000"/>
        </w:rPr>
      </w:pPr>
      <w:r w:rsidRPr="00FA4A8B">
        <w:rPr>
          <w:rFonts w:ascii="Palatino Linotype" w:eastAsia="Palatino Linotype" w:hAnsi="Palatino Linotype" w:cs="Palatino Linotype"/>
          <w:b/>
          <w:i/>
          <w:color w:val="000000"/>
        </w:rPr>
        <w:t>DE LAS DEPENDENCIAS</w:t>
      </w:r>
    </w:p>
    <w:p w14:paraId="21D926AB" w14:textId="77777777" w:rsidR="00DE60B8" w:rsidRPr="00FA4A8B" w:rsidRDefault="00DE60B8" w:rsidP="00476147">
      <w:pPr>
        <w:spacing w:line="360" w:lineRule="auto"/>
        <w:ind w:left="426" w:right="191"/>
        <w:contextualSpacing/>
        <w:jc w:val="both"/>
        <w:rPr>
          <w:rFonts w:ascii="Palatino Linotype" w:eastAsia="Palatino Linotype" w:hAnsi="Palatino Linotype" w:cs="Palatino Linotype"/>
          <w:b/>
          <w:i/>
          <w:color w:val="000000"/>
        </w:rPr>
      </w:pPr>
      <w:r w:rsidRPr="00FA4A8B">
        <w:rPr>
          <w:rFonts w:ascii="Palatino Linotype" w:eastAsia="Palatino Linotype" w:hAnsi="Palatino Linotype" w:cs="Palatino Linotype"/>
          <w:b/>
          <w:i/>
          <w:color w:val="000000"/>
        </w:rPr>
        <w:t>ADMINISTRATIVAS</w:t>
      </w:r>
    </w:p>
    <w:p w14:paraId="6768E6C1" w14:textId="1BF3F285" w:rsidR="00DE60B8" w:rsidRPr="00FA4A8B" w:rsidRDefault="00DE60B8" w:rsidP="00476147">
      <w:pPr>
        <w:spacing w:line="360" w:lineRule="auto"/>
        <w:ind w:left="426" w:right="191"/>
        <w:contextualSpacing/>
        <w:jc w:val="both"/>
        <w:rPr>
          <w:rFonts w:ascii="Palatino Linotype" w:eastAsia="Palatino Linotype" w:hAnsi="Palatino Linotype" w:cs="Palatino Linotype"/>
          <w:i/>
          <w:color w:val="000000"/>
        </w:rPr>
      </w:pPr>
      <w:r w:rsidRPr="00FA4A8B">
        <w:rPr>
          <w:rFonts w:ascii="Palatino Linotype" w:eastAsia="Palatino Linotype" w:hAnsi="Palatino Linotype" w:cs="Palatino Linotype"/>
          <w:b/>
          <w:i/>
          <w:color w:val="000000"/>
        </w:rPr>
        <w:t>ARTÍCULO 29.-</w:t>
      </w:r>
      <w:r w:rsidRPr="00FA4A8B">
        <w:rPr>
          <w:rFonts w:ascii="Palatino Linotype" w:eastAsia="Palatino Linotype" w:hAnsi="Palatino Linotype" w:cs="Palatino Linotype"/>
          <w:i/>
          <w:color w:val="000000"/>
        </w:rPr>
        <w:t xml:space="preserve"> Para el ejercicio de sus atribuciones y responsabilidades ejecutivas, el Ayuntamiento se auxiliará con áreas centralizadas, direcciones y unidades de la Administración Pública Municipal, que estarán subordinadas a la Presidencia Municipal, así como de los Organismos Públicos Descentralizados y </w:t>
      </w:r>
      <w:proofErr w:type="spellStart"/>
      <w:r w:rsidRPr="00FA4A8B">
        <w:rPr>
          <w:rFonts w:ascii="Palatino Linotype" w:eastAsia="Palatino Linotype" w:hAnsi="Palatino Linotype" w:cs="Palatino Linotype"/>
          <w:i/>
          <w:color w:val="000000"/>
        </w:rPr>
        <w:t>Organo</w:t>
      </w:r>
      <w:proofErr w:type="spellEnd"/>
      <w:r w:rsidRPr="00FA4A8B">
        <w:rPr>
          <w:rFonts w:ascii="Palatino Linotype" w:eastAsia="Palatino Linotype" w:hAnsi="Palatino Linotype" w:cs="Palatino Linotype"/>
          <w:i/>
          <w:color w:val="000000"/>
        </w:rPr>
        <w:t xml:space="preserve"> Autónomo, siguientes:</w:t>
      </w:r>
    </w:p>
    <w:p w14:paraId="3E69775B" w14:textId="77777777" w:rsidR="00DE60B8" w:rsidRPr="00FA4A8B" w:rsidRDefault="00DE60B8" w:rsidP="00476147">
      <w:pPr>
        <w:spacing w:line="360" w:lineRule="auto"/>
        <w:ind w:left="426" w:right="191"/>
        <w:contextualSpacing/>
        <w:jc w:val="both"/>
        <w:rPr>
          <w:rFonts w:ascii="Palatino Linotype" w:eastAsia="Palatino Linotype" w:hAnsi="Palatino Linotype" w:cs="Palatino Linotype"/>
          <w:i/>
          <w:color w:val="000000"/>
        </w:rPr>
      </w:pPr>
      <w:r w:rsidRPr="00FA4A8B">
        <w:rPr>
          <w:rFonts w:ascii="Palatino Linotype" w:eastAsia="Palatino Linotype" w:hAnsi="Palatino Linotype" w:cs="Palatino Linotype"/>
          <w:i/>
          <w:color w:val="000000"/>
        </w:rPr>
        <w:t>1. Áreas centralizadas</w:t>
      </w:r>
    </w:p>
    <w:p w14:paraId="09839CDC" w14:textId="0B34A063" w:rsidR="00DE60B8" w:rsidRPr="00FA4A8B" w:rsidRDefault="00476147" w:rsidP="00476147">
      <w:pPr>
        <w:spacing w:line="360" w:lineRule="auto"/>
        <w:ind w:left="426" w:right="191"/>
        <w:contextualSpacing/>
        <w:jc w:val="both"/>
        <w:rPr>
          <w:rFonts w:ascii="Palatino Linotype" w:eastAsia="Palatino Linotype" w:hAnsi="Palatino Linotype" w:cs="Palatino Linotype"/>
          <w:i/>
          <w:color w:val="000000"/>
        </w:rPr>
      </w:pPr>
      <w:r w:rsidRPr="00FA4A8B">
        <w:rPr>
          <w:rFonts w:ascii="Palatino Linotype" w:eastAsia="Palatino Linotype" w:hAnsi="Palatino Linotype" w:cs="Palatino Linotype"/>
          <w:i/>
          <w:color w:val="000000"/>
        </w:rPr>
        <w:t>a) Secretaria</w:t>
      </w:r>
      <w:r w:rsidR="00DE60B8" w:rsidRPr="00FA4A8B">
        <w:rPr>
          <w:rFonts w:ascii="Palatino Linotype" w:eastAsia="Palatino Linotype" w:hAnsi="Palatino Linotype" w:cs="Palatino Linotype"/>
          <w:i/>
          <w:color w:val="000000"/>
        </w:rPr>
        <w:t xml:space="preserve"> del Ayuntamiento</w:t>
      </w:r>
    </w:p>
    <w:p w14:paraId="47D33E85" w14:textId="6657BBA7" w:rsidR="00DE60B8" w:rsidRPr="00FA4A8B" w:rsidRDefault="00476147" w:rsidP="00476147">
      <w:pPr>
        <w:spacing w:line="360" w:lineRule="auto"/>
        <w:ind w:left="426" w:right="191"/>
        <w:contextualSpacing/>
        <w:jc w:val="both"/>
        <w:rPr>
          <w:rFonts w:ascii="Palatino Linotype" w:eastAsia="Palatino Linotype" w:hAnsi="Palatino Linotype" w:cs="Palatino Linotype"/>
          <w:i/>
          <w:color w:val="000000"/>
          <w:u w:val="single"/>
        </w:rPr>
      </w:pPr>
      <w:r w:rsidRPr="00FA4A8B">
        <w:rPr>
          <w:rFonts w:ascii="Palatino Linotype" w:eastAsia="Palatino Linotype" w:hAnsi="Palatino Linotype" w:cs="Palatino Linotype"/>
          <w:i/>
          <w:color w:val="000000"/>
          <w:u w:val="single"/>
        </w:rPr>
        <w:t>b) Tesorería</w:t>
      </w:r>
      <w:r w:rsidR="00DE60B8" w:rsidRPr="00FA4A8B">
        <w:rPr>
          <w:rFonts w:ascii="Palatino Linotype" w:eastAsia="Palatino Linotype" w:hAnsi="Palatino Linotype" w:cs="Palatino Linotype"/>
          <w:i/>
          <w:color w:val="000000"/>
          <w:u w:val="single"/>
        </w:rPr>
        <w:t xml:space="preserve"> Municipal</w:t>
      </w:r>
    </w:p>
    <w:p w14:paraId="70FC52CD" w14:textId="2A68A562" w:rsidR="00DE60B8" w:rsidRPr="00FA4A8B" w:rsidRDefault="00476147" w:rsidP="00476147">
      <w:pPr>
        <w:spacing w:line="360" w:lineRule="auto"/>
        <w:ind w:left="426" w:right="191"/>
        <w:contextualSpacing/>
        <w:jc w:val="both"/>
        <w:rPr>
          <w:rFonts w:ascii="Palatino Linotype" w:eastAsia="Palatino Linotype" w:hAnsi="Palatino Linotype" w:cs="Palatino Linotype"/>
          <w:i/>
          <w:color w:val="000000"/>
        </w:rPr>
      </w:pPr>
      <w:r w:rsidRPr="00FA4A8B">
        <w:rPr>
          <w:rFonts w:ascii="Palatino Linotype" w:eastAsia="Palatino Linotype" w:hAnsi="Palatino Linotype" w:cs="Palatino Linotype"/>
          <w:i/>
          <w:color w:val="000000"/>
        </w:rPr>
        <w:lastRenderedPageBreak/>
        <w:t>c) Contraloría</w:t>
      </w:r>
      <w:r w:rsidR="00DE60B8" w:rsidRPr="00FA4A8B">
        <w:rPr>
          <w:rFonts w:ascii="Palatino Linotype" w:eastAsia="Palatino Linotype" w:hAnsi="Palatino Linotype" w:cs="Palatino Linotype"/>
          <w:i/>
          <w:color w:val="000000"/>
        </w:rPr>
        <w:t xml:space="preserve"> Municipal y</w:t>
      </w:r>
    </w:p>
    <w:p w14:paraId="234700E0" w14:textId="7C4E4C27" w:rsidR="00DE60B8" w:rsidRPr="00FA4A8B" w:rsidRDefault="00476147" w:rsidP="00476147">
      <w:pPr>
        <w:spacing w:line="360" w:lineRule="auto"/>
        <w:ind w:left="426" w:right="191"/>
        <w:contextualSpacing/>
        <w:jc w:val="both"/>
        <w:rPr>
          <w:rFonts w:ascii="Palatino Linotype" w:eastAsia="Palatino Linotype" w:hAnsi="Palatino Linotype" w:cs="Palatino Linotype"/>
          <w:i/>
          <w:color w:val="000000"/>
        </w:rPr>
      </w:pPr>
      <w:r w:rsidRPr="00FA4A8B">
        <w:rPr>
          <w:rFonts w:ascii="Palatino Linotype" w:eastAsia="Palatino Linotype" w:hAnsi="Palatino Linotype" w:cs="Palatino Linotype"/>
          <w:i/>
          <w:color w:val="000000"/>
        </w:rPr>
        <w:t>d) Secretaría</w:t>
      </w:r>
      <w:r w:rsidR="00DE60B8" w:rsidRPr="00FA4A8B">
        <w:rPr>
          <w:rFonts w:ascii="Palatino Linotype" w:eastAsia="Palatino Linotype" w:hAnsi="Palatino Linotype" w:cs="Palatino Linotype"/>
          <w:i/>
          <w:color w:val="000000"/>
        </w:rPr>
        <w:t xml:space="preserve"> Técnica</w:t>
      </w:r>
    </w:p>
    <w:p w14:paraId="4F0D4F43" w14:textId="77777777" w:rsidR="00476147" w:rsidRPr="00FA4A8B" w:rsidRDefault="00476147" w:rsidP="00476147">
      <w:pPr>
        <w:spacing w:line="360" w:lineRule="auto"/>
        <w:ind w:left="426" w:right="191"/>
        <w:contextualSpacing/>
        <w:jc w:val="center"/>
        <w:rPr>
          <w:rFonts w:ascii="Palatino Linotype" w:eastAsia="Palatino Linotype" w:hAnsi="Palatino Linotype" w:cs="Palatino Linotype"/>
          <w:b/>
          <w:color w:val="000000"/>
        </w:rPr>
      </w:pPr>
      <w:r w:rsidRPr="00FA4A8B">
        <w:rPr>
          <w:rFonts w:ascii="Palatino Linotype" w:eastAsia="Palatino Linotype" w:hAnsi="Palatino Linotype" w:cs="Palatino Linotype"/>
          <w:b/>
          <w:color w:val="000000"/>
        </w:rPr>
        <w:t>CAPÍTULO II</w:t>
      </w:r>
    </w:p>
    <w:p w14:paraId="4CA6A51D" w14:textId="77777777" w:rsidR="00476147" w:rsidRPr="00FA4A8B" w:rsidRDefault="00476147" w:rsidP="00476147">
      <w:pPr>
        <w:spacing w:line="360" w:lineRule="auto"/>
        <w:ind w:left="426" w:right="191"/>
        <w:contextualSpacing/>
        <w:jc w:val="center"/>
        <w:rPr>
          <w:rFonts w:ascii="Palatino Linotype" w:eastAsia="Palatino Linotype" w:hAnsi="Palatino Linotype" w:cs="Palatino Linotype"/>
          <w:b/>
          <w:color w:val="000000"/>
        </w:rPr>
      </w:pPr>
      <w:r w:rsidRPr="00FA4A8B">
        <w:rPr>
          <w:rFonts w:ascii="Palatino Linotype" w:eastAsia="Palatino Linotype" w:hAnsi="Palatino Linotype" w:cs="Palatino Linotype"/>
          <w:b/>
          <w:color w:val="000000"/>
        </w:rPr>
        <w:t>DE LA TESORERÍA MUNICIPAL</w:t>
      </w:r>
    </w:p>
    <w:p w14:paraId="649FD48D" w14:textId="724BCC02" w:rsidR="004B3904" w:rsidRPr="00FA4A8B" w:rsidRDefault="00476147" w:rsidP="00476147">
      <w:pPr>
        <w:spacing w:line="276" w:lineRule="auto"/>
        <w:ind w:left="426" w:right="191"/>
        <w:contextualSpacing/>
        <w:jc w:val="both"/>
        <w:rPr>
          <w:rFonts w:ascii="Palatino Linotype" w:eastAsia="Palatino Linotype" w:hAnsi="Palatino Linotype" w:cs="Palatino Linotype"/>
          <w:i/>
          <w:color w:val="000000"/>
        </w:rPr>
      </w:pPr>
      <w:r w:rsidRPr="00FA4A8B">
        <w:rPr>
          <w:rFonts w:ascii="Palatino Linotype" w:eastAsia="Palatino Linotype" w:hAnsi="Palatino Linotype" w:cs="Palatino Linotype"/>
          <w:b/>
          <w:i/>
          <w:color w:val="000000"/>
        </w:rPr>
        <w:t>ARTÍCULO 55.-</w:t>
      </w:r>
      <w:r w:rsidRPr="00FA4A8B">
        <w:rPr>
          <w:rFonts w:ascii="Palatino Linotype" w:eastAsia="Palatino Linotype" w:hAnsi="Palatino Linotype" w:cs="Palatino Linotype"/>
          <w:i/>
          <w:color w:val="000000"/>
        </w:rPr>
        <w:t xml:space="preserve"> La Tesorería Municipal, es el órgano de la Administración autorizado para la recaudación de los impuestos, contribuciones de mejoras, derechos, productos, aprovechamientos, ingresos por venta de bienes y prestación de servicios y otros ingresos municipales y demás contribuciones de los particulares de acuerdo a lo que establece ley de ingresos de los Municipios del Estado de México de, </w:t>
      </w:r>
      <w:proofErr w:type="spellStart"/>
      <w:r w:rsidRPr="00FA4A8B">
        <w:rPr>
          <w:rFonts w:ascii="Palatino Linotype" w:eastAsia="Palatino Linotype" w:hAnsi="Palatino Linotype" w:cs="Palatino Linotype"/>
          <w:i/>
          <w:color w:val="000000"/>
        </w:rPr>
        <w:t>asi</w:t>
      </w:r>
      <w:proofErr w:type="spellEnd"/>
      <w:r w:rsidRPr="00FA4A8B">
        <w:rPr>
          <w:rFonts w:ascii="Palatino Linotype" w:eastAsia="Palatino Linotype" w:hAnsi="Palatino Linotype" w:cs="Palatino Linotype"/>
          <w:i/>
          <w:color w:val="000000"/>
        </w:rPr>
        <w:t xml:space="preserve"> mismo es responsable de efectuar erogaciones con cargo al presupuesto aprobado por el Ayuntamiento. Además de tener a su cargo y ser el área responsable de administrar de manera racional, oportuna, eficaz y eficiente los recursos económicos, humanos, materiales para el cumplimiento de los objetivos y metas establecidas en el Plan de Desarrollo Municipal, con estricto apego a la normatividad aplicable en un marco de transparencia y de rendición de cuentas.</w:t>
      </w:r>
    </w:p>
    <w:p w14:paraId="3190791F" w14:textId="77777777" w:rsidR="004B3904" w:rsidRPr="00FA4A8B" w:rsidRDefault="004B3904" w:rsidP="004B3904">
      <w:pPr>
        <w:spacing w:line="360" w:lineRule="auto"/>
        <w:ind w:right="49"/>
        <w:contextualSpacing/>
        <w:jc w:val="both"/>
        <w:rPr>
          <w:rFonts w:ascii="Palatino Linotype" w:eastAsia="Palatino Linotype" w:hAnsi="Palatino Linotype" w:cs="Palatino Linotype"/>
          <w:color w:val="000000"/>
        </w:rPr>
      </w:pPr>
    </w:p>
    <w:p w14:paraId="71C4605A" w14:textId="49F1704C" w:rsidR="0071700C" w:rsidRPr="00FA4A8B" w:rsidRDefault="0071700C" w:rsidP="002A5304">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FA4A8B">
        <w:rPr>
          <w:rFonts w:ascii="Palatino Linotype" w:eastAsia="Palatino Linotype" w:hAnsi="Palatino Linotype" w:cs="Palatino Linotype"/>
          <w:color w:val="000000"/>
        </w:rPr>
        <w:t>D</w:t>
      </w:r>
      <w:r w:rsidR="00FA4A8B" w:rsidRPr="00FA4A8B">
        <w:rPr>
          <w:rFonts w:ascii="Palatino Linotype" w:eastAsia="Palatino Linotype" w:hAnsi="Palatino Linotype" w:cs="Palatino Linotype"/>
          <w:color w:val="000000"/>
        </w:rPr>
        <w:t xml:space="preserve">e lo anterior, se colige que </w:t>
      </w:r>
      <w:r w:rsidRPr="00FA4A8B">
        <w:rPr>
          <w:rFonts w:ascii="Palatino Linotype" w:eastAsia="Palatino Linotype" w:hAnsi="Palatino Linotype" w:cs="Palatino Linotype"/>
          <w:color w:val="000000"/>
        </w:rPr>
        <w:t>relativo al total de ingresos por costo/o cobro por concepto de inhumación y pago refrendo en los panteones a cargo del ayuntamiento, a detalle, de los años 202 y 2023</w:t>
      </w:r>
      <w:r w:rsidR="00476147" w:rsidRPr="00FA4A8B">
        <w:rPr>
          <w:rFonts w:ascii="Palatino Linotype" w:eastAsia="Palatino Linotype" w:hAnsi="Palatino Linotype" w:cs="Palatino Linotype"/>
          <w:color w:val="000000"/>
        </w:rPr>
        <w:t>, la Tesorería Municipal es el área encargada de generar, posee y/o administrar la información solicitada, luego entonces, de las constancias que integran le SAIMEX, se advierte que fue el Tesorero Municipal quien rindió respuesta, en consecuencia se tiene por válida la respuesta proporcionada</w:t>
      </w:r>
    </w:p>
    <w:p w14:paraId="152D64F5" w14:textId="77777777" w:rsidR="0071700C" w:rsidRPr="00FA4A8B" w:rsidRDefault="0071700C" w:rsidP="0071700C">
      <w:pPr>
        <w:spacing w:line="360" w:lineRule="auto"/>
        <w:ind w:right="49"/>
        <w:contextualSpacing/>
        <w:jc w:val="both"/>
        <w:rPr>
          <w:rFonts w:ascii="Palatino Linotype" w:eastAsia="Palatino Linotype" w:hAnsi="Palatino Linotype" w:cs="Palatino Linotype"/>
          <w:color w:val="000000"/>
        </w:rPr>
      </w:pPr>
    </w:p>
    <w:p w14:paraId="08901DBC" w14:textId="4063892A" w:rsidR="0071700C" w:rsidRPr="00FA4A8B" w:rsidRDefault="00476147" w:rsidP="00476147">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FA4A8B">
        <w:rPr>
          <w:rFonts w:ascii="Palatino Linotype" w:eastAsia="Palatino Linotype" w:hAnsi="Palatino Linotype" w:cs="Palatino Linotype"/>
          <w:color w:val="000000"/>
        </w:rPr>
        <w:t>Ahora bien, de la respuesta proporcionada</w:t>
      </w:r>
      <w:r w:rsidR="0071700C" w:rsidRPr="00FA4A8B">
        <w:rPr>
          <w:rFonts w:ascii="Palatino Linotype" w:eastAsia="Palatino Linotype" w:hAnsi="Palatino Linotype" w:cs="Palatino Linotype"/>
          <w:color w:val="000000"/>
        </w:rPr>
        <w:t>, como ya quedo referido en líneas anteriores, efectivamente en la normatividad referida se hace alusión a que</w:t>
      </w:r>
      <w:r w:rsidR="0071700C" w:rsidRPr="00FA4A8B">
        <w:rPr>
          <w:rFonts w:ascii="Palatino Linotype" w:hAnsi="Palatino Linotype"/>
        </w:rPr>
        <w:t xml:space="preserve"> </w:t>
      </w:r>
      <w:r w:rsidR="0071700C" w:rsidRPr="00FA4A8B">
        <w:rPr>
          <w:rFonts w:ascii="Palatino Linotype" w:eastAsia="Palatino Linotype" w:hAnsi="Palatino Linotype" w:cs="Palatino Linotype"/>
          <w:color w:val="000000"/>
        </w:rPr>
        <w:t xml:space="preserve">la hacienda pública de los municipios del Estado de México, percibirá durante el </w:t>
      </w:r>
      <w:r w:rsidR="0071700C" w:rsidRPr="00FA4A8B">
        <w:rPr>
          <w:rFonts w:ascii="Palatino Linotype" w:eastAsia="Palatino Linotype" w:hAnsi="Palatino Linotype" w:cs="Palatino Linotype"/>
          <w:color w:val="000000"/>
        </w:rPr>
        <w:lastRenderedPageBreak/>
        <w:t>ejercicio fiscal de los años  2022 y 2023, los ingresos provenientes de los conceptos de panteones</w:t>
      </w:r>
      <w:r w:rsidR="00330042" w:rsidRPr="00FA4A8B">
        <w:rPr>
          <w:rFonts w:ascii="Palatino Linotype" w:eastAsia="Palatino Linotype" w:hAnsi="Palatino Linotype" w:cs="Palatino Linotype"/>
          <w:color w:val="000000"/>
        </w:rPr>
        <w:t xml:space="preserve">, incluidos los pagos por inhumaciones y pago de refrendo, sin embargo, si bien es cierto el </w:t>
      </w:r>
      <w:r w:rsidR="00330042" w:rsidRPr="00FA4A8B">
        <w:rPr>
          <w:rFonts w:ascii="Palatino Linotype" w:eastAsia="Palatino Linotype" w:hAnsi="Palatino Linotype" w:cs="Palatino Linotype"/>
          <w:b/>
          <w:color w:val="000000"/>
        </w:rPr>
        <w:t xml:space="preserve">SUJETO OBLIGADO, </w:t>
      </w:r>
      <w:r w:rsidR="00330042" w:rsidRPr="00FA4A8B">
        <w:rPr>
          <w:rFonts w:ascii="Palatino Linotype" w:eastAsia="Palatino Linotype" w:hAnsi="Palatino Linotype" w:cs="Palatino Linotype"/>
          <w:color w:val="000000"/>
        </w:rPr>
        <w:t xml:space="preserve">no se encuentra constreñido a procesar información y/o resumirla al interés del </w:t>
      </w:r>
      <w:r w:rsidR="00330042" w:rsidRPr="00FA4A8B">
        <w:rPr>
          <w:rFonts w:ascii="Palatino Linotype" w:eastAsia="Palatino Linotype" w:hAnsi="Palatino Linotype" w:cs="Palatino Linotype"/>
          <w:b/>
          <w:color w:val="000000"/>
        </w:rPr>
        <w:t xml:space="preserve">PARTICULAR, </w:t>
      </w:r>
      <w:r w:rsidR="00330042" w:rsidRPr="00FA4A8B">
        <w:rPr>
          <w:rFonts w:ascii="Palatino Linotype" w:eastAsia="Palatino Linotype" w:hAnsi="Palatino Linotype" w:cs="Palatino Linotype"/>
          <w:color w:val="000000"/>
        </w:rPr>
        <w:t xml:space="preserve">también cierto es que el </w:t>
      </w:r>
      <w:r w:rsidR="00330042" w:rsidRPr="00FA4A8B">
        <w:rPr>
          <w:rFonts w:ascii="Palatino Linotype" w:eastAsia="Palatino Linotype" w:hAnsi="Palatino Linotype" w:cs="Palatino Linotype"/>
          <w:b/>
          <w:color w:val="000000"/>
        </w:rPr>
        <w:t xml:space="preserve">SUJETO OBLIGADO, </w:t>
      </w:r>
      <w:r w:rsidR="00330042" w:rsidRPr="00FA4A8B">
        <w:rPr>
          <w:rFonts w:ascii="Palatino Linotype" w:eastAsia="Palatino Linotype" w:hAnsi="Palatino Linotype" w:cs="Palatino Linotype"/>
          <w:color w:val="000000"/>
        </w:rPr>
        <w:t>debe poner a disposición del solicitante, la información como obre en sus archivos y en donde conste o se advierta lo solicitado.</w:t>
      </w:r>
    </w:p>
    <w:p w14:paraId="082805C5" w14:textId="77777777" w:rsidR="00330042" w:rsidRPr="00FA4A8B" w:rsidRDefault="00330042" w:rsidP="00330042">
      <w:pPr>
        <w:pStyle w:val="Prrafodelista"/>
        <w:rPr>
          <w:rFonts w:ascii="Palatino Linotype" w:eastAsia="Palatino Linotype" w:hAnsi="Palatino Linotype" w:cs="Palatino Linotype"/>
          <w:color w:val="000000"/>
        </w:rPr>
      </w:pPr>
    </w:p>
    <w:p w14:paraId="22615CE0" w14:textId="222BFF50" w:rsidR="00330042" w:rsidRPr="00FA4A8B" w:rsidRDefault="00330042" w:rsidP="00330042">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FA4A8B">
        <w:rPr>
          <w:rFonts w:ascii="Palatino Linotype" w:eastAsia="Palatino Linotype" w:hAnsi="Palatino Linotype" w:cs="Palatino Linotype"/>
          <w:color w:val="000000"/>
        </w:rPr>
        <w:t xml:space="preserve">En el caso particular, se advierte que el </w:t>
      </w:r>
      <w:r w:rsidRPr="00FA4A8B">
        <w:rPr>
          <w:rFonts w:ascii="Palatino Linotype" w:eastAsia="Palatino Linotype" w:hAnsi="Palatino Linotype" w:cs="Palatino Linotype"/>
          <w:b/>
          <w:color w:val="000000"/>
        </w:rPr>
        <w:t>SUJETO OBLIGADO¸</w:t>
      </w:r>
      <w:r w:rsidRPr="00FA4A8B">
        <w:rPr>
          <w:rFonts w:ascii="Palatino Linotype" w:eastAsia="Palatino Linotype" w:hAnsi="Palatino Linotype" w:cs="Palatino Linotype"/>
          <w:color w:val="000000"/>
        </w:rPr>
        <w:t xml:space="preserve"> asumió contar la información, refiriendo que no la tiene al grado de detalle solicitado, no obstante, este no la remite, en</w:t>
      </w:r>
      <w:r w:rsidRPr="00FA4A8B">
        <w:rPr>
          <w:rFonts w:ascii="Palatino Linotype" w:hAnsi="Palatino Linotype"/>
          <w:color w:val="000000" w:themeColor="text1"/>
        </w:rPr>
        <w:t xml:space="preserve"> ese orden de ideas, es dable también señalar </w:t>
      </w:r>
      <w:r w:rsidRPr="00FA4A8B">
        <w:rPr>
          <w:rFonts w:ascii="Palatino Linotype" w:hAnsi="Palatino Linotype"/>
          <w:color w:val="000000" w:themeColor="text1"/>
          <w:u w:val="single"/>
        </w:rPr>
        <w:t xml:space="preserve">que los sujetos obligados tampoco </w:t>
      </w:r>
      <w:r w:rsidRPr="00FA4A8B">
        <w:rPr>
          <w:rFonts w:ascii="Palatino Linotype" w:hAnsi="Palatino Linotype" w:cs="Arial"/>
          <w:color w:val="000000" w:themeColor="text1"/>
        </w:rPr>
        <w:t>se</w:t>
      </w:r>
      <w:r w:rsidRPr="00FA4A8B">
        <w:rPr>
          <w:rFonts w:ascii="Palatino Linotype" w:hAnsi="Palatino Linotype"/>
          <w:color w:val="000000" w:themeColor="text1"/>
          <w:u w:val="single"/>
        </w:rPr>
        <w:t xml:space="preserve"> encuentran compelidos a generar documentos </w:t>
      </w:r>
      <w:r w:rsidRPr="00FA4A8B">
        <w:rPr>
          <w:rFonts w:ascii="Palatino Linotype" w:hAnsi="Palatino Linotype"/>
          <w:i/>
          <w:color w:val="000000" w:themeColor="text1"/>
          <w:u w:val="single"/>
        </w:rPr>
        <w:t>Ad hoc</w:t>
      </w:r>
      <w:r w:rsidRPr="00FA4A8B">
        <w:rPr>
          <w:rFonts w:ascii="Palatino Linotype" w:hAnsi="Palatino Linotype"/>
          <w:color w:val="000000" w:themeColor="text1"/>
        </w:rPr>
        <w:t>, pues se reitera que el derecho de acceso a la información, es un derecho que versa sobre documentos que los sujetos obligados, generen, posean o administren,</w:t>
      </w:r>
      <w:r w:rsidRPr="00FA4A8B">
        <w:rPr>
          <w:rFonts w:ascii="Palatino Linotype" w:hAnsi="Palatino Linotype"/>
          <w:b/>
          <w:color w:val="000000" w:themeColor="text1"/>
        </w:rPr>
        <w:t xml:space="preserve"> </w:t>
      </w:r>
      <w:r w:rsidRPr="00FA4A8B">
        <w:rPr>
          <w:rFonts w:ascii="Palatino Linotype" w:hAnsi="Palatino Linotype"/>
          <w:b/>
          <w:color w:val="000000" w:themeColor="text1"/>
          <w:u w:val="single"/>
        </w:rPr>
        <w:t>previo a la interposición de la solicitud de información,</w:t>
      </w:r>
      <w:r w:rsidRPr="00FA4A8B">
        <w:rPr>
          <w:rFonts w:ascii="Palatino Linotype" w:hAnsi="Palatino Linotype"/>
          <w:b/>
          <w:color w:val="000000" w:themeColor="text1"/>
        </w:rPr>
        <w:t xml:space="preserve"> </w:t>
      </w:r>
      <w:r w:rsidRPr="00FA4A8B">
        <w:rPr>
          <w:rFonts w:ascii="Palatino Linotype" w:hAnsi="Palatino Linotype"/>
          <w:b/>
          <w:color w:val="000000" w:themeColor="text1"/>
          <w:u w:val="single"/>
        </w:rPr>
        <w:t>no así a generar nuevos documentos con la finalidad de satisfacer las pretensiones particulares de los solicitantes</w:t>
      </w:r>
      <w:r w:rsidRPr="00FA4A8B">
        <w:rPr>
          <w:rFonts w:ascii="Palatino Linotype" w:hAnsi="Palatino Linotype"/>
          <w:color w:val="000000" w:themeColor="text1"/>
        </w:rPr>
        <w:t xml:space="preserve">, </w:t>
      </w:r>
      <w:r w:rsidRPr="00FA4A8B">
        <w:rPr>
          <w:rFonts w:ascii="Palatino Linotype" w:eastAsia="MS Mincho" w:hAnsi="Palatino Linotype" w:cs="Arial"/>
        </w:rPr>
        <w:t>c</w:t>
      </w:r>
      <w:r w:rsidRPr="00FA4A8B">
        <w:rPr>
          <w:rFonts w:ascii="Palatino Linotype" w:hAnsi="Palatino Linotype" w:cs="Arial"/>
        </w:rPr>
        <w:t xml:space="preserve">omo apoyo a lo anterior, es aplicable por analogía el </w:t>
      </w:r>
      <w:r w:rsidRPr="00FA4A8B">
        <w:rPr>
          <w:rFonts w:ascii="Palatino Linotype" w:hAnsi="Palatino Linotype" w:cs="Arial"/>
          <w:b/>
        </w:rPr>
        <w:t>Criterio 03/17</w:t>
      </w:r>
      <w:r w:rsidRPr="00FA4A8B">
        <w:rPr>
          <w:rFonts w:ascii="Palatino Linotype" w:hAnsi="Palatino Linotype" w:cs="Arial"/>
        </w:rPr>
        <w:t>, emitido por el Pleno del Instituto Nacional de Transparencia, Acceso a la Información y Protección de Datos Personales (INAI)</w:t>
      </w:r>
      <w:r w:rsidRPr="00FA4A8B">
        <w:rPr>
          <w:rFonts w:ascii="Palatino Linotype" w:hAnsi="Palatino Linotype" w:cs="Arial"/>
          <w:bCs/>
        </w:rPr>
        <w:t>, que a la letra dice:</w:t>
      </w:r>
    </w:p>
    <w:p w14:paraId="0C34B354" w14:textId="77777777" w:rsidR="00330042" w:rsidRPr="00FA4A8B" w:rsidRDefault="00330042" w:rsidP="00330042">
      <w:pPr>
        <w:pStyle w:val="Prrafodelista"/>
        <w:spacing w:line="360" w:lineRule="auto"/>
        <w:rPr>
          <w:rFonts w:ascii="Palatino Linotype" w:hAnsi="Palatino Linotype" w:cs="Arial"/>
          <w:i/>
          <w:lang w:eastAsia="es-MX"/>
        </w:rPr>
      </w:pPr>
    </w:p>
    <w:p w14:paraId="5CD04899" w14:textId="77777777" w:rsidR="00330042" w:rsidRPr="00FA4A8B" w:rsidRDefault="00330042" w:rsidP="00330042">
      <w:pPr>
        <w:pStyle w:val="Prrafodelista"/>
        <w:ind w:left="567" w:right="618"/>
        <w:jc w:val="both"/>
        <w:rPr>
          <w:rFonts w:ascii="Palatino Linotype" w:hAnsi="Palatino Linotype" w:cs="Arial"/>
          <w:bCs/>
          <w:i/>
          <w:sz w:val="22"/>
        </w:rPr>
      </w:pPr>
      <w:r w:rsidRPr="00FA4A8B">
        <w:rPr>
          <w:rFonts w:ascii="Palatino Linotype" w:hAnsi="Palatino Linotype" w:cs="Arial"/>
          <w:b/>
          <w:bCs/>
          <w:i/>
          <w:sz w:val="22"/>
        </w:rPr>
        <w:t xml:space="preserve">“No existe obligación de elaborar documentos ad hoc para atender las solicitudes de acceso a la información. </w:t>
      </w:r>
      <w:r w:rsidRPr="00FA4A8B">
        <w:rPr>
          <w:rFonts w:ascii="Palatino Linotype" w:hAnsi="Palatino Linotype" w:cs="Arial"/>
          <w:bCs/>
          <w:i/>
          <w:sz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w:t>
      </w:r>
      <w:r w:rsidRPr="00FA4A8B">
        <w:rPr>
          <w:rFonts w:ascii="Palatino Linotype" w:hAnsi="Palatino Linotype" w:cs="Arial"/>
          <w:bCs/>
          <w:i/>
          <w:sz w:val="22"/>
        </w:rPr>
        <w:lastRenderedPageBreak/>
        <w:t>formato en que la misma obre en sus archivos; sin necesidad de elaborar documentos ad hoc para atender las solicitudes de información.”</w:t>
      </w:r>
    </w:p>
    <w:p w14:paraId="3D7E006E" w14:textId="77777777" w:rsidR="00330042" w:rsidRPr="00FA4A8B" w:rsidRDefault="00330042" w:rsidP="00330042">
      <w:pPr>
        <w:pStyle w:val="Prrafodelista"/>
        <w:spacing w:line="360" w:lineRule="auto"/>
        <w:ind w:left="567" w:right="616"/>
        <w:jc w:val="both"/>
        <w:rPr>
          <w:rFonts w:ascii="Palatino Linotype" w:hAnsi="Palatino Linotype" w:cs="Arial"/>
          <w:bCs/>
          <w:i/>
        </w:rPr>
      </w:pPr>
    </w:p>
    <w:p w14:paraId="05C37F87" w14:textId="77777777" w:rsidR="004B3904" w:rsidRPr="00FA4A8B" w:rsidRDefault="004B3904" w:rsidP="00330042">
      <w:pPr>
        <w:rPr>
          <w:rFonts w:ascii="Palatino Linotype" w:eastAsia="Palatino Linotype" w:hAnsi="Palatino Linotype" w:cs="Palatino Linotype"/>
          <w:color w:val="000000"/>
        </w:rPr>
      </w:pPr>
    </w:p>
    <w:p w14:paraId="510D4957" w14:textId="2AE64EE5" w:rsidR="004B3904" w:rsidRPr="00FA4A8B" w:rsidRDefault="00FA4A8B" w:rsidP="00476147">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FA4A8B">
        <w:rPr>
          <w:rFonts w:ascii="Palatino Linotype" w:eastAsia="Palatino Linotype" w:hAnsi="Palatino Linotype" w:cs="Palatino Linotype"/>
          <w:color w:val="000000"/>
        </w:rPr>
        <w:t xml:space="preserve">Es así que, en atención al derecho de acceso al información que le asiste al </w:t>
      </w:r>
      <w:r w:rsidRPr="00FA4A8B">
        <w:rPr>
          <w:rFonts w:ascii="Palatino Linotype" w:eastAsia="Palatino Linotype" w:hAnsi="Palatino Linotype" w:cs="Palatino Linotype"/>
          <w:b/>
          <w:color w:val="000000"/>
        </w:rPr>
        <w:t xml:space="preserve">PARTICULAR, </w:t>
      </w:r>
      <w:r w:rsidRPr="00FA4A8B">
        <w:rPr>
          <w:rFonts w:ascii="Palatino Linotype" w:eastAsia="Palatino Linotype" w:hAnsi="Palatino Linotype" w:cs="Palatino Linotype"/>
          <w:color w:val="000000"/>
        </w:rPr>
        <w:t>resulta dable ordenar la entrega del documento en donde conste o se adviertan los ingresos por concepto de inhumación y pago de refrendo, sin necesidad de elaborar un documento ad hoc, es decir, como obre en sus archivos de los años 2022 y 2023</w:t>
      </w:r>
    </w:p>
    <w:p w14:paraId="1BD1603C" w14:textId="77777777" w:rsidR="0071700C" w:rsidRPr="00FA4A8B" w:rsidRDefault="0071700C" w:rsidP="0071700C">
      <w:pPr>
        <w:pStyle w:val="Prrafodelista"/>
        <w:rPr>
          <w:rFonts w:ascii="Palatino Linotype" w:eastAsia="Palatino Linotype" w:hAnsi="Palatino Linotype" w:cs="Palatino Linotype"/>
          <w:color w:val="000000"/>
        </w:rPr>
      </w:pPr>
    </w:p>
    <w:p w14:paraId="760F5D74" w14:textId="3AF62EEA" w:rsidR="007D0B3A" w:rsidRPr="00FA4A8B" w:rsidRDefault="00FA4A8B" w:rsidP="007D0B3A">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FA4A8B">
        <w:rPr>
          <w:rFonts w:ascii="Palatino Linotype" w:eastAsia="Palatino Linotype" w:hAnsi="Palatino Linotype" w:cs="Palatino Linotype"/>
          <w:color w:val="000000"/>
        </w:rPr>
        <w:t>Al respecto</w:t>
      </w:r>
      <w:r w:rsidR="007D0B3A" w:rsidRPr="00FA4A8B">
        <w:rPr>
          <w:rFonts w:ascii="Palatino Linotype" w:eastAsia="Palatino Linotype" w:hAnsi="Palatino Linotype" w:cs="Palatino Linotype"/>
          <w:color w:val="000000"/>
        </w:rPr>
        <w:t>, es necesario remitirnos al numeral 23 penúltimo párrafo de la Ley de Transparencia y Acceso a la Información Pública del Estado de México y Municipios, el cual a la letra reza:</w:t>
      </w:r>
    </w:p>
    <w:p w14:paraId="4681237A" w14:textId="77777777" w:rsidR="007D0B3A" w:rsidRPr="00FA4A8B" w:rsidRDefault="007D0B3A" w:rsidP="007D0B3A">
      <w:pPr>
        <w:tabs>
          <w:tab w:val="left" w:pos="709"/>
        </w:tabs>
        <w:spacing w:before="240"/>
        <w:ind w:left="708" w:right="51"/>
        <w:jc w:val="both"/>
        <w:rPr>
          <w:rFonts w:ascii="Palatino Linotype" w:eastAsia="Palatino Linotype" w:hAnsi="Palatino Linotype" w:cs="Palatino Linotype"/>
          <w:i/>
        </w:rPr>
      </w:pPr>
      <w:r w:rsidRPr="00FA4A8B">
        <w:rPr>
          <w:rFonts w:ascii="Palatino Linotype" w:eastAsia="Palatino Linotype" w:hAnsi="Palatino Linotype" w:cs="Palatino Linotype"/>
          <w:i/>
        </w:rPr>
        <w:t xml:space="preserve"> Artículo 23. Son sujetos obligados a transparentar y permitir el acceso a su información y proteger los datos personales que obren en su poder:</w:t>
      </w:r>
    </w:p>
    <w:p w14:paraId="633ACE5E" w14:textId="77777777" w:rsidR="007D0B3A" w:rsidRPr="00FA4A8B" w:rsidRDefault="007D0B3A" w:rsidP="007D0B3A">
      <w:pPr>
        <w:tabs>
          <w:tab w:val="left" w:pos="709"/>
        </w:tabs>
        <w:spacing w:before="240"/>
        <w:ind w:left="708" w:right="51"/>
        <w:jc w:val="both"/>
        <w:rPr>
          <w:rFonts w:ascii="Palatino Linotype" w:eastAsia="Palatino Linotype" w:hAnsi="Palatino Linotype" w:cs="Palatino Linotype"/>
          <w:i/>
        </w:rPr>
      </w:pPr>
      <w:r w:rsidRPr="00FA4A8B">
        <w:rPr>
          <w:rFonts w:ascii="Palatino Linotype" w:eastAsia="Palatino Linotype" w:hAnsi="Palatino Linotype" w:cs="Palatino Linotype"/>
          <w:i/>
        </w:rPr>
        <w:t>…</w:t>
      </w:r>
    </w:p>
    <w:p w14:paraId="4DD96434" w14:textId="3297A493" w:rsidR="007D0B3A" w:rsidRPr="00FA4A8B" w:rsidRDefault="00330042" w:rsidP="007D0B3A">
      <w:pPr>
        <w:tabs>
          <w:tab w:val="left" w:pos="709"/>
        </w:tabs>
        <w:spacing w:before="240" w:line="360" w:lineRule="auto"/>
        <w:ind w:left="708" w:right="51"/>
        <w:jc w:val="both"/>
        <w:rPr>
          <w:rFonts w:ascii="Palatino Linotype" w:eastAsia="Palatino Linotype" w:hAnsi="Palatino Linotype" w:cs="Palatino Linotype"/>
          <w:i/>
        </w:rPr>
      </w:pPr>
      <w:r w:rsidRPr="00FA4A8B">
        <w:rPr>
          <w:rFonts w:ascii="Palatino Linotype" w:eastAsia="Palatino Linotype" w:hAnsi="Palatino Linotype" w:cs="Palatino Linotype"/>
          <w:i/>
        </w:rPr>
        <w:t>IV. Los ayuntamientos y las dependencias, organismos, órganos y entidades de la administración municipal;</w:t>
      </w:r>
      <w:r w:rsidR="007D0B3A" w:rsidRPr="00FA4A8B">
        <w:rPr>
          <w:rFonts w:ascii="Palatino Linotype" w:eastAsia="Palatino Linotype" w:hAnsi="Palatino Linotype" w:cs="Palatino Linotype"/>
          <w:i/>
        </w:rPr>
        <w:t>….</w:t>
      </w:r>
    </w:p>
    <w:p w14:paraId="6625BA48" w14:textId="77777777" w:rsidR="007D0B3A" w:rsidRPr="00FA4A8B" w:rsidRDefault="007D0B3A" w:rsidP="007D0B3A">
      <w:pPr>
        <w:rPr>
          <w:rFonts w:ascii="Palatino Linotype" w:eastAsia="MS Mincho" w:hAnsi="Palatino Linotype" w:cs="Arial"/>
        </w:rPr>
      </w:pPr>
    </w:p>
    <w:p w14:paraId="50685B4F" w14:textId="77777777" w:rsidR="007D0B3A" w:rsidRPr="00FA4A8B" w:rsidRDefault="007D0B3A" w:rsidP="007D0B3A">
      <w:pPr>
        <w:rPr>
          <w:rFonts w:ascii="Palatino Linotype" w:eastAsia="MS Mincho" w:hAnsi="Palatino Linotype" w:cs="Arial"/>
        </w:rPr>
      </w:pPr>
    </w:p>
    <w:p w14:paraId="7BC9C4C4" w14:textId="0722B0E6" w:rsidR="00BC5F48" w:rsidRPr="00FA4A8B" w:rsidRDefault="002A5304" w:rsidP="00BC5F48">
      <w:pPr>
        <w:numPr>
          <w:ilvl w:val="0"/>
          <w:numId w:val="1"/>
        </w:numPr>
        <w:spacing w:line="360" w:lineRule="auto"/>
        <w:ind w:left="0" w:firstLine="0"/>
        <w:contextualSpacing/>
        <w:jc w:val="both"/>
        <w:rPr>
          <w:rFonts w:ascii="Palatino Linotype" w:eastAsia="MS Mincho" w:hAnsi="Palatino Linotype" w:cs="Arial"/>
        </w:rPr>
      </w:pPr>
      <w:r w:rsidRPr="00FA4A8B">
        <w:rPr>
          <w:rFonts w:ascii="Palatino Linotype" w:eastAsia="MS Mincho" w:hAnsi="Palatino Linotype" w:cs="Arial"/>
        </w:rPr>
        <w:t xml:space="preserve">Asimismo, </w:t>
      </w:r>
      <w:r w:rsidR="0017524F" w:rsidRPr="00FA4A8B">
        <w:rPr>
          <w:rFonts w:ascii="Palatino Linotype" w:eastAsia="MS Mincho" w:hAnsi="Palatino Linotype" w:cs="Arial"/>
        </w:rPr>
        <w:t xml:space="preserve"> </w:t>
      </w:r>
      <w:r w:rsidR="00BC5F48" w:rsidRPr="00FA4A8B">
        <w:rPr>
          <w:rFonts w:ascii="Palatino Linotype" w:eastAsia="Times New Roman" w:hAnsi="Palatino Linotype" w:cs="Times New Roman"/>
          <w:lang w:val="es-ES" w:eastAsia="es-MX"/>
        </w:rPr>
        <w:t>los artículos 4, 12, 23 fracción IV, 24 último párrafo y 160 de la Ley de Transparencia del Estado</w:t>
      </w:r>
      <w:r w:rsidR="0017524F" w:rsidRPr="00FA4A8B">
        <w:rPr>
          <w:rFonts w:ascii="Palatino Linotype" w:eastAsia="Times New Roman" w:hAnsi="Palatino Linotype" w:cs="Times New Roman"/>
          <w:lang w:val="es-ES" w:eastAsia="es-MX"/>
        </w:rPr>
        <w:t xml:space="preserve"> de México, que a la letra refieren:</w:t>
      </w:r>
    </w:p>
    <w:p w14:paraId="068E8FD0" w14:textId="77777777" w:rsidR="00BC5F48" w:rsidRPr="00FA4A8B" w:rsidRDefault="00BC5F48" w:rsidP="00BC5F48">
      <w:pPr>
        <w:spacing w:line="360" w:lineRule="auto"/>
        <w:contextualSpacing/>
        <w:jc w:val="both"/>
        <w:rPr>
          <w:rFonts w:ascii="Palatino Linotype" w:eastAsia="Times New Roman" w:hAnsi="Palatino Linotype" w:cs="Times New Roman"/>
          <w:lang w:val="es-ES" w:eastAsia="es-MX"/>
        </w:rPr>
      </w:pPr>
    </w:p>
    <w:p w14:paraId="262FD4BD" w14:textId="77777777" w:rsidR="00BC5F48" w:rsidRPr="00FA4A8B" w:rsidRDefault="00BC5F48" w:rsidP="00BC5F48">
      <w:pPr>
        <w:ind w:left="709" w:right="567"/>
        <w:jc w:val="both"/>
        <w:rPr>
          <w:rFonts w:ascii="Palatino Linotype" w:hAnsi="Palatino Linotype" w:cs="Arial"/>
          <w:bCs/>
          <w:i/>
        </w:rPr>
      </w:pPr>
      <w:r w:rsidRPr="00FA4A8B">
        <w:rPr>
          <w:rFonts w:ascii="Palatino Linotype" w:hAnsi="Palatino Linotype" w:cs="Arial"/>
          <w:bCs/>
          <w:i/>
        </w:rPr>
        <w:t>“</w:t>
      </w:r>
      <w:r w:rsidRPr="00FA4A8B">
        <w:rPr>
          <w:rFonts w:ascii="Palatino Linotype" w:hAnsi="Palatino Linotype" w:cs="Arial"/>
          <w:b/>
          <w:bCs/>
          <w:i/>
        </w:rPr>
        <w:t>Artículo 4.</w:t>
      </w:r>
      <w:r w:rsidRPr="00FA4A8B">
        <w:rPr>
          <w:rFonts w:ascii="Palatino Linotype" w:hAnsi="Palatino Linotype" w:cs="Arial"/>
          <w:bCs/>
          <w:i/>
        </w:rPr>
        <w:t xml:space="preserve"> </w:t>
      </w:r>
      <w:r w:rsidRPr="00FA4A8B">
        <w:rPr>
          <w:rFonts w:ascii="Palatino Linotype" w:hAnsi="Palatino Linotype" w:cs="Arial"/>
          <w:bCs/>
          <w:i/>
          <w:u w:val="single"/>
        </w:rPr>
        <w:t>El derecho humano de acceso a la información pública</w:t>
      </w:r>
      <w:r w:rsidRPr="00FA4A8B">
        <w:rPr>
          <w:rFonts w:ascii="Palatino Linotype" w:hAnsi="Palatino Linotype" w:cs="Arial"/>
          <w:bCs/>
          <w:i/>
        </w:rPr>
        <w:t xml:space="preserve"> es la prerrogativa de las personas para buscar, difundir, investigar, recabar, recibir y solicitar información pública, sin necesidad de acreditar personalidad ni interés jurídico.</w:t>
      </w:r>
    </w:p>
    <w:p w14:paraId="140116A7" w14:textId="77777777" w:rsidR="00BC5F48" w:rsidRPr="00FA4A8B" w:rsidRDefault="00BC5F48" w:rsidP="00BC5F48">
      <w:pPr>
        <w:ind w:left="709" w:right="567"/>
        <w:jc w:val="both"/>
        <w:rPr>
          <w:rFonts w:ascii="Palatino Linotype" w:hAnsi="Palatino Linotype" w:cs="Arial"/>
          <w:bCs/>
          <w:i/>
        </w:rPr>
      </w:pPr>
      <w:r w:rsidRPr="00FA4A8B">
        <w:rPr>
          <w:rFonts w:ascii="Palatino Linotype" w:hAnsi="Palatino Linotype" w:cs="Arial"/>
          <w:bCs/>
          <w:i/>
          <w:u w:val="single"/>
        </w:rPr>
        <w:lastRenderedPageBreak/>
        <w:t>Toda la información generada, obtenida, adquirida, transformada, administrada o en posesión de los sujetos obligados es pública y accesible de manera permanente a cualquier persona</w:t>
      </w:r>
      <w:r w:rsidRPr="00FA4A8B">
        <w:rPr>
          <w:rFonts w:ascii="Palatino Linotype" w:hAnsi="Palatino Linotype" w:cs="Arial"/>
          <w:bCs/>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8CEBCCB" w14:textId="77777777" w:rsidR="00BC5F48" w:rsidRPr="00FA4A8B" w:rsidRDefault="00BC5F48" w:rsidP="00BC5F48">
      <w:pPr>
        <w:ind w:left="709" w:right="567"/>
        <w:jc w:val="both"/>
        <w:rPr>
          <w:rFonts w:ascii="Palatino Linotype" w:hAnsi="Palatino Linotype" w:cs="Arial"/>
          <w:bCs/>
          <w:i/>
        </w:rPr>
      </w:pPr>
      <w:r w:rsidRPr="00FA4A8B">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7E2D6D17" w14:textId="77777777" w:rsidR="00BC5F48" w:rsidRPr="00FA4A8B" w:rsidRDefault="00BC5F48" w:rsidP="00BC5F48">
      <w:pPr>
        <w:ind w:left="709" w:right="567"/>
        <w:jc w:val="both"/>
        <w:rPr>
          <w:rFonts w:ascii="Palatino Linotype" w:hAnsi="Palatino Linotype" w:cs="Arial"/>
          <w:bCs/>
          <w:i/>
        </w:rPr>
      </w:pPr>
    </w:p>
    <w:p w14:paraId="2FBF1826" w14:textId="77777777" w:rsidR="00BC5F48" w:rsidRPr="00FA4A8B" w:rsidRDefault="00BC5F48" w:rsidP="00BC5F48">
      <w:pPr>
        <w:ind w:left="709" w:right="567"/>
        <w:jc w:val="both"/>
        <w:rPr>
          <w:rFonts w:ascii="Palatino Linotype" w:hAnsi="Palatino Linotype" w:cs="Arial"/>
          <w:bCs/>
          <w:i/>
        </w:rPr>
      </w:pPr>
      <w:r w:rsidRPr="00FA4A8B">
        <w:rPr>
          <w:rFonts w:ascii="Palatino Linotype" w:hAnsi="Palatino Linotype" w:cs="Arial"/>
          <w:b/>
          <w:bCs/>
          <w:i/>
        </w:rPr>
        <w:t>Artículo 12.</w:t>
      </w:r>
      <w:r w:rsidRPr="00FA4A8B">
        <w:rPr>
          <w:rFonts w:ascii="Palatino Linotype" w:hAnsi="Palatino Linotype" w:cs="Arial"/>
          <w:bCs/>
          <w:i/>
        </w:rPr>
        <w:t xml:space="preserve"> Quienes generen, recopilen, administren, manejen, procesen, archiven o conserven información pública serán responsables de la misma en los términos de las disposiciones jurídicas aplicables.</w:t>
      </w:r>
    </w:p>
    <w:p w14:paraId="510E28F8" w14:textId="77777777" w:rsidR="00BC5F48" w:rsidRPr="00FA4A8B" w:rsidRDefault="00BC5F48" w:rsidP="00BC5F48">
      <w:pPr>
        <w:ind w:left="709" w:right="567"/>
        <w:jc w:val="both"/>
        <w:rPr>
          <w:rFonts w:ascii="Palatino Linotype" w:hAnsi="Palatino Linotype" w:cs="Arial"/>
          <w:bCs/>
          <w:i/>
        </w:rPr>
      </w:pPr>
      <w:r w:rsidRPr="00FA4A8B">
        <w:rPr>
          <w:rFonts w:ascii="Palatino Linotype" w:hAnsi="Palatino Linotype" w:cs="Arial"/>
          <w:bCs/>
          <w:i/>
          <w:u w:val="single"/>
        </w:rPr>
        <w:t>Los sujetos obligados sólo proporcionarán la información pública que se les requiera y que obre en sus archivos y en el estado en que ésta se encuentre.</w:t>
      </w:r>
      <w:r w:rsidRPr="00FA4A8B">
        <w:rPr>
          <w:rFonts w:ascii="Palatino Linotype" w:hAnsi="Palatino Linotype" w:cs="Arial"/>
          <w:bCs/>
          <w:i/>
        </w:rPr>
        <w:t xml:space="preserve"> La obligación de proporcionar información no comprende el procesamiento de la misma, ni el presentarla conforme al interés del solicitante; no estarán obligados a generarla, resumirla, efectuar cálculos o practicar investigaciones. </w:t>
      </w:r>
    </w:p>
    <w:p w14:paraId="274690A8" w14:textId="77777777" w:rsidR="00BC5F48" w:rsidRPr="00FA4A8B" w:rsidRDefault="00BC5F48" w:rsidP="00BC5F48">
      <w:pPr>
        <w:ind w:left="709" w:right="567"/>
        <w:jc w:val="both"/>
        <w:rPr>
          <w:rFonts w:ascii="Palatino Linotype" w:hAnsi="Palatino Linotype" w:cs="Arial"/>
          <w:bCs/>
          <w:i/>
        </w:rPr>
      </w:pPr>
      <w:r w:rsidRPr="00FA4A8B">
        <w:rPr>
          <w:rFonts w:ascii="Palatino Linotype" w:hAnsi="Palatino Linotype" w:cs="Arial"/>
          <w:bCs/>
          <w:i/>
        </w:rPr>
        <w:t>(…)</w:t>
      </w:r>
    </w:p>
    <w:p w14:paraId="59283959" w14:textId="77777777" w:rsidR="00BC5F48" w:rsidRPr="00FA4A8B" w:rsidRDefault="00BC5F48" w:rsidP="00BC5F48">
      <w:pPr>
        <w:ind w:left="709" w:right="567"/>
        <w:jc w:val="both"/>
        <w:rPr>
          <w:rFonts w:ascii="Palatino Linotype" w:hAnsi="Palatino Linotype" w:cs="Arial"/>
          <w:b/>
          <w:bCs/>
          <w:i/>
        </w:rPr>
      </w:pPr>
    </w:p>
    <w:p w14:paraId="250E5C3F" w14:textId="77777777" w:rsidR="00BC5F48" w:rsidRPr="00FA4A8B" w:rsidRDefault="00BC5F48" w:rsidP="00BC5F48">
      <w:pPr>
        <w:ind w:left="709" w:right="567"/>
        <w:jc w:val="both"/>
        <w:rPr>
          <w:rFonts w:ascii="Palatino Linotype" w:hAnsi="Palatino Linotype" w:cs="Arial"/>
          <w:bCs/>
          <w:i/>
        </w:rPr>
      </w:pPr>
    </w:p>
    <w:p w14:paraId="32F59635" w14:textId="77777777" w:rsidR="00BC5F48" w:rsidRPr="00FA4A8B" w:rsidRDefault="00BC5F48" w:rsidP="00BC5F48">
      <w:pPr>
        <w:ind w:left="709" w:right="567"/>
        <w:jc w:val="both"/>
        <w:rPr>
          <w:rFonts w:ascii="Palatino Linotype" w:hAnsi="Palatino Linotype" w:cs="Arial"/>
          <w:b/>
          <w:bCs/>
          <w:i/>
        </w:rPr>
      </w:pPr>
      <w:r w:rsidRPr="00FA4A8B">
        <w:rPr>
          <w:rFonts w:ascii="Palatino Linotype" w:hAnsi="Palatino Linotype" w:cs="Arial"/>
          <w:b/>
          <w:bCs/>
          <w:i/>
        </w:rPr>
        <w:t xml:space="preserve">Artículo 24. </w:t>
      </w:r>
    </w:p>
    <w:p w14:paraId="1290475F" w14:textId="77777777" w:rsidR="00BC5F48" w:rsidRPr="00FA4A8B" w:rsidRDefault="00BC5F48" w:rsidP="00BC5F48">
      <w:pPr>
        <w:ind w:left="709" w:right="567"/>
        <w:jc w:val="both"/>
        <w:rPr>
          <w:rFonts w:ascii="Palatino Linotype" w:hAnsi="Palatino Linotype" w:cs="Arial"/>
          <w:bCs/>
          <w:i/>
        </w:rPr>
      </w:pPr>
      <w:r w:rsidRPr="00FA4A8B">
        <w:rPr>
          <w:rFonts w:ascii="Palatino Linotype" w:hAnsi="Palatino Linotype" w:cs="Arial"/>
          <w:bCs/>
          <w:i/>
        </w:rPr>
        <w:t>(…)</w:t>
      </w:r>
    </w:p>
    <w:p w14:paraId="440ED25D" w14:textId="77777777" w:rsidR="00BC5F48" w:rsidRPr="00FA4A8B" w:rsidRDefault="00BC5F48" w:rsidP="00BC5F48">
      <w:pPr>
        <w:ind w:left="709" w:right="567"/>
        <w:jc w:val="both"/>
        <w:rPr>
          <w:rFonts w:ascii="Palatino Linotype" w:hAnsi="Palatino Linotype" w:cs="Arial"/>
          <w:bCs/>
          <w:i/>
        </w:rPr>
      </w:pPr>
      <w:r w:rsidRPr="00FA4A8B">
        <w:rPr>
          <w:rFonts w:ascii="Palatino Linotype" w:hAnsi="Palatino Linotype" w:cs="Arial"/>
          <w:bCs/>
          <w:i/>
        </w:rPr>
        <w:t>Los sujetos obligados solo proporcionarán la información pública que generen, administren o posean en el ejercicio de sus atribuciones.”</w:t>
      </w:r>
    </w:p>
    <w:p w14:paraId="07A9253C" w14:textId="77777777" w:rsidR="00BC5F48" w:rsidRPr="00FA4A8B" w:rsidRDefault="00BC5F48" w:rsidP="00BC5F48">
      <w:pPr>
        <w:ind w:left="709" w:right="567"/>
        <w:jc w:val="both"/>
        <w:rPr>
          <w:rFonts w:ascii="Palatino Linotype" w:hAnsi="Palatino Linotype" w:cs="Arial"/>
          <w:bCs/>
          <w:i/>
        </w:rPr>
      </w:pPr>
      <w:r w:rsidRPr="00FA4A8B">
        <w:rPr>
          <w:rFonts w:ascii="Palatino Linotype" w:hAnsi="Palatino Linotype" w:cs="Arial"/>
          <w:bCs/>
          <w:i/>
        </w:rPr>
        <w:t>(…)</w:t>
      </w:r>
    </w:p>
    <w:p w14:paraId="7F063467" w14:textId="77777777" w:rsidR="00BC5F48" w:rsidRPr="00FA4A8B" w:rsidRDefault="00BC5F48" w:rsidP="00BC5F48">
      <w:pPr>
        <w:ind w:left="709" w:right="567"/>
        <w:jc w:val="both"/>
        <w:rPr>
          <w:rFonts w:ascii="Palatino Linotype" w:hAnsi="Palatino Linotype" w:cs="Arial"/>
          <w:bCs/>
          <w:i/>
        </w:rPr>
      </w:pPr>
    </w:p>
    <w:p w14:paraId="2C1549CE" w14:textId="77777777" w:rsidR="00BC5F48" w:rsidRPr="00FA4A8B" w:rsidRDefault="00BC5F48" w:rsidP="00BC5F48">
      <w:pPr>
        <w:ind w:left="709" w:right="567"/>
        <w:jc w:val="both"/>
        <w:rPr>
          <w:rFonts w:ascii="Palatino Linotype" w:hAnsi="Palatino Linotype" w:cs="Arial"/>
          <w:bCs/>
          <w:i/>
        </w:rPr>
      </w:pPr>
      <w:r w:rsidRPr="00FA4A8B">
        <w:rPr>
          <w:rFonts w:ascii="Palatino Linotype" w:hAnsi="Palatino Linotype" w:cs="Arial"/>
          <w:b/>
          <w:bCs/>
          <w:i/>
        </w:rPr>
        <w:t>Artículo 160.</w:t>
      </w:r>
      <w:r w:rsidRPr="00FA4A8B">
        <w:rPr>
          <w:rFonts w:ascii="Palatino Linotype" w:hAnsi="Palatino Linotype" w:cs="Arial"/>
          <w:bCs/>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7BD3D60" w14:textId="77777777" w:rsidR="00BC5F48" w:rsidRPr="00FA4A8B" w:rsidRDefault="00BC5F48" w:rsidP="00BC5F48">
      <w:pPr>
        <w:ind w:left="709" w:right="567"/>
        <w:jc w:val="both"/>
        <w:rPr>
          <w:rFonts w:ascii="Palatino Linotype" w:hAnsi="Palatino Linotype" w:cs="Arial"/>
          <w:bCs/>
          <w:i/>
        </w:rPr>
      </w:pPr>
    </w:p>
    <w:p w14:paraId="41E86809" w14:textId="77777777" w:rsidR="00BC5F48" w:rsidRPr="00FA4A8B" w:rsidRDefault="00BC5F48" w:rsidP="00BC5F48">
      <w:pPr>
        <w:ind w:left="709" w:right="567"/>
        <w:jc w:val="both"/>
        <w:rPr>
          <w:rFonts w:ascii="Palatino Linotype" w:hAnsi="Palatino Linotype" w:cs="Arial"/>
          <w:bCs/>
          <w:i/>
        </w:rPr>
      </w:pPr>
      <w:r w:rsidRPr="00FA4A8B">
        <w:rPr>
          <w:rFonts w:ascii="Palatino Linotype" w:hAnsi="Palatino Linotype" w:cs="Arial"/>
          <w:bCs/>
          <w:i/>
        </w:rPr>
        <w:t>En caso que la información solicitada consista en bases de datos se deberá privilegiar la entrega de la misma en formatos abiertos.</w:t>
      </w:r>
    </w:p>
    <w:p w14:paraId="0BEC0B26" w14:textId="77777777" w:rsidR="00BC5F48" w:rsidRPr="00FA4A8B" w:rsidRDefault="00BC5F48" w:rsidP="00BC5F48">
      <w:pPr>
        <w:ind w:left="709" w:right="567"/>
        <w:jc w:val="right"/>
        <w:rPr>
          <w:rFonts w:ascii="Palatino Linotype" w:hAnsi="Palatino Linotype" w:cs="Arial"/>
        </w:rPr>
      </w:pPr>
      <w:r w:rsidRPr="00FA4A8B">
        <w:rPr>
          <w:rFonts w:ascii="Palatino Linotype" w:hAnsi="Palatino Linotype" w:cs="Arial"/>
          <w:bCs/>
        </w:rPr>
        <w:t>(Énfasis añadido)</w:t>
      </w:r>
    </w:p>
    <w:p w14:paraId="7974572A" w14:textId="77777777" w:rsidR="00BC5F48" w:rsidRPr="00FA4A8B" w:rsidRDefault="00BC5F48" w:rsidP="00BC5F48">
      <w:pPr>
        <w:spacing w:line="360" w:lineRule="auto"/>
        <w:contextualSpacing/>
        <w:jc w:val="both"/>
        <w:rPr>
          <w:rFonts w:ascii="Palatino Linotype" w:eastAsia="MS Mincho" w:hAnsi="Palatino Linotype" w:cs="Times New Roman"/>
        </w:rPr>
      </w:pPr>
    </w:p>
    <w:p w14:paraId="7F40E675" w14:textId="77777777" w:rsidR="00BC5F48" w:rsidRPr="00FA4A8B" w:rsidRDefault="00BC5F48" w:rsidP="0017524F">
      <w:pPr>
        <w:numPr>
          <w:ilvl w:val="0"/>
          <w:numId w:val="1"/>
        </w:numPr>
        <w:spacing w:line="360" w:lineRule="auto"/>
        <w:ind w:left="0" w:firstLine="0"/>
        <w:contextualSpacing/>
        <w:jc w:val="both"/>
        <w:rPr>
          <w:rFonts w:ascii="Palatino Linotype" w:eastAsia="Times New Roman" w:hAnsi="Palatino Linotype" w:cs="Arial"/>
          <w:color w:val="000000"/>
        </w:rPr>
      </w:pPr>
      <w:r w:rsidRPr="00FA4A8B">
        <w:rPr>
          <w:rFonts w:ascii="Palatino Linotype" w:eastAsia="MS Mincho" w:hAnsi="Palatino Linotype" w:cs="Times New Roman"/>
        </w:rPr>
        <w:t xml:space="preserve">Resulta necesario señalar que el derecho de acceso a la información pública es un </w:t>
      </w:r>
      <w:r w:rsidRPr="00FA4A8B">
        <w:rPr>
          <w:rFonts w:ascii="Palatino Linotype" w:eastAsia="Times New Roman" w:hAnsi="Palatino Linotype" w:cs="Arial"/>
          <w:color w:val="000000"/>
          <w:lang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FA4A8B">
        <w:rPr>
          <w:rFonts w:ascii="Palatino Linotype" w:eastAsia="Times New Roman" w:hAnsi="Palatino Linotype" w:cs="Arial"/>
          <w:color w:val="000000"/>
        </w:rPr>
        <w:t xml:space="preserve"> </w:t>
      </w:r>
      <w:r w:rsidRPr="00FA4A8B">
        <w:rPr>
          <w:rFonts w:ascii="Palatino Linotype" w:eastAsia="Times New Roman" w:hAnsi="Palatino Linotype" w:cs="Arial"/>
          <w:b/>
          <w:color w:val="000000"/>
        </w:rPr>
        <w:t>Sujeto Obligado</w:t>
      </w:r>
      <w:r w:rsidRPr="00FA4A8B">
        <w:rPr>
          <w:rFonts w:ascii="Palatino Linotype" w:eastAsia="Times New Roman"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FA4A8B">
        <w:rPr>
          <w:rFonts w:ascii="Palatino Linotype" w:eastAsia="Times New Roman" w:hAnsi="Palatino Linotype" w:cs="Arial"/>
          <w:b/>
          <w:color w:val="000000"/>
        </w:rPr>
        <w:t xml:space="preserve">Constitución Política de los Estados Unidos Mexicanos </w:t>
      </w:r>
      <w:r w:rsidRPr="00FA4A8B">
        <w:rPr>
          <w:rFonts w:ascii="Palatino Linotype" w:eastAsia="Times New Roman" w:hAnsi="Palatino Linotype" w:cs="Arial"/>
          <w:color w:val="000000"/>
        </w:rPr>
        <w:t xml:space="preserve">al señalar la obligación de “promover, </w:t>
      </w:r>
      <w:r w:rsidRPr="00FA4A8B">
        <w:rPr>
          <w:rFonts w:ascii="Palatino Linotype" w:eastAsia="Times New Roman" w:hAnsi="Palatino Linotype" w:cs="Arial"/>
          <w:b/>
          <w:color w:val="000000"/>
        </w:rPr>
        <w:t>respetar</w:t>
      </w:r>
      <w:r w:rsidRPr="00FA4A8B">
        <w:rPr>
          <w:rFonts w:ascii="Palatino Linotype" w:eastAsia="Times New Roman" w:hAnsi="Palatino Linotype" w:cs="Arial"/>
          <w:color w:val="000000"/>
        </w:rPr>
        <w:t xml:space="preserve">, </w:t>
      </w:r>
      <w:r w:rsidRPr="00FA4A8B">
        <w:rPr>
          <w:rFonts w:ascii="Palatino Linotype" w:eastAsia="Times New Roman" w:hAnsi="Palatino Linotype" w:cs="Arial"/>
          <w:b/>
          <w:color w:val="000000"/>
        </w:rPr>
        <w:t>proteger</w:t>
      </w:r>
      <w:r w:rsidRPr="00FA4A8B">
        <w:rPr>
          <w:rFonts w:ascii="Palatino Linotype" w:eastAsia="Times New Roman" w:hAnsi="Palatino Linotype" w:cs="Arial"/>
          <w:color w:val="000000"/>
        </w:rPr>
        <w:t xml:space="preserve"> y </w:t>
      </w:r>
      <w:r w:rsidRPr="00FA4A8B">
        <w:rPr>
          <w:rFonts w:ascii="Palatino Linotype" w:eastAsia="Times New Roman" w:hAnsi="Palatino Linotype" w:cs="Arial"/>
          <w:b/>
          <w:color w:val="000000"/>
        </w:rPr>
        <w:t>garantizar</w:t>
      </w:r>
      <w:r w:rsidRPr="00FA4A8B">
        <w:rPr>
          <w:rFonts w:ascii="Palatino Linotype" w:eastAsia="Times New Roman" w:hAnsi="Palatino Linotype" w:cs="Arial"/>
          <w:color w:val="000000"/>
        </w:rPr>
        <w:t xml:space="preserve"> los derechos humanos”, entre los cuales se encuentra dicho derecho.</w:t>
      </w:r>
    </w:p>
    <w:p w14:paraId="77D60E9C" w14:textId="77777777" w:rsidR="00BC5F48" w:rsidRPr="00FA4A8B" w:rsidRDefault="00BC5F48" w:rsidP="00BC5F48">
      <w:pPr>
        <w:spacing w:line="360" w:lineRule="auto"/>
        <w:contextualSpacing/>
        <w:jc w:val="both"/>
        <w:rPr>
          <w:rFonts w:ascii="Palatino Linotype" w:eastAsia="Times New Roman" w:hAnsi="Palatino Linotype" w:cs="Arial"/>
          <w:color w:val="000000"/>
        </w:rPr>
      </w:pPr>
    </w:p>
    <w:p w14:paraId="69FB7D77" w14:textId="77777777" w:rsidR="00BC5F48" w:rsidRPr="00FA4A8B" w:rsidRDefault="00BC5F48" w:rsidP="0017524F">
      <w:pPr>
        <w:numPr>
          <w:ilvl w:val="0"/>
          <w:numId w:val="1"/>
        </w:numPr>
        <w:spacing w:line="360" w:lineRule="auto"/>
        <w:ind w:left="0" w:firstLine="0"/>
        <w:contextualSpacing/>
        <w:jc w:val="both"/>
        <w:rPr>
          <w:rFonts w:ascii="Palatino Linotype" w:eastAsia="Times New Roman" w:hAnsi="Palatino Linotype" w:cs="Arial"/>
          <w:color w:val="000000"/>
        </w:rPr>
      </w:pPr>
      <w:r w:rsidRPr="00FA4A8B">
        <w:rPr>
          <w:rFonts w:ascii="Palatino Linotype" w:eastAsia="MS Mincho" w:hAnsi="Palatino Linotype" w:cs="Times New Roman"/>
        </w:rPr>
        <w:t>El acceso a la información pública es el derecho humano a través del cual se puede</w:t>
      </w:r>
      <w:r w:rsidRPr="00FA4A8B">
        <w:rPr>
          <w:rFonts w:ascii="Palatino Linotype" w:eastAsia="Times New Roman" w:hAnsi="Palatino Linotype" w:cs="Arial"/>
          <w:color w:val="000000"/>
        </w:rPr>
        <w:t xml:space="preserve"> solicitar aquellos documentos que generen, administren o posean las autoridades en ejercicio de sus respectivas atribuciones y competencia. 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700935BD" w14:textId="77777777" w:rsidR="00BC5F48" w:rsidRPr="00FA4A8B" w:rsidRDefault="00BC5F48" w:rsidP="00BC5F48">
      <w:pPr>
        <w:spacing w:line="360" w:lineRule="auto"/>
        <w:contextualSpacing/>
        <w:jc w:val="both"/>
        <w:rPr>
          <w:rFonts w:ascii="Palatino Linotype" w:eastAsia="MS Mincho" w:hAnsi="Palatino Linotype" w:cs="Times New Roman"/>
        </w:rPr>
      </w:pPr>
    </w:p>
    <w:p w14:paraId="2C5F8900" w14:textId="77777777" w:rsidR="00BC5F48" w:rsidRPr="00FA4A8B" w:rsidRDefault="00BC5F48" w:rsidP="0017524F">
      <w:pPr>
        <w:numPr>
          <w:ilvl w:val="0"/>
          <w:numId w:val="1"/>
        </w:numPr>
        <w:spacing w:line="360" w:lineRule="auto"/>
        <w:ind w:left="0" w:firstLine="0"/>
        <w:contextualSpacing/>
        <w:jc w:val="both"/>
        <w:rPr>
          <w:rFonts w:ascii="Palatino Linotype" w:eastAsia="MS Mincho" w:hAnsi="Palatino Linotype" w:cs="Times New Roman"/>
        </w:rPr>
      </w:pPr>
      <w:r w:rsidRPr="00FA4A8B">
        <w:rPr>
          <w:rFonts w:ascii="Palatino Linotype" w:eastAsia="MS Mincho" w:hAnsi="Palatino Linotype" w:cs="Times New Roman"/>
        </w:rPr>
        <w:lastRenderedPageBreak/>
        <w:t xml:space="preserve">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w:t>
      </w:r>
      <w:r w:rsidRPr="00FA4A8B">
        <w:rPr>
          <w:rFonts w:ascii="Palatino Linotype" w:eastAsia="MS Mincho" w:hAnsi="Palatino Linotype" w:cs="Times New Roman"/>
          <w:b/>
        </w:rPr>
        <w:t>Sujeto Obligado</w:t>
      </w:r>
      <w:r w:rsidRPr="00FA4A8B">
        <w:rPr>
          <w:rFonts w:ascii="Palatino Linotype" w:eastAsia="MS Mincho" w:hAnsi="Palatino Linotype" w:cs="Times New Roman"/>
        </w:rPr>
        <w:t>s.</w:t>
      </w:r>
    </w:p>
    <w:p w14:paraId="681789DB" w14:textId="77777777" w:rsidR="00BC5F48" w:rsidRPr="00FA4A8B" w:rsidRDefault="00BC5F48" w:rsidP="00BC5F48">
      <w:pPr>
        <w:spacing w:line="360" w:lineRule="auto"/>
        <w:contextualSpacing/>
        <w:jc w:val="both"/>
        <w:rPr>
          <w:rFonts w:ascii="Palatino Linotype" w:eastAsia="MS Mincho" w:hAnsi="Palatino Linotype" w:cs="Times New Roman"/>
        </w:rPr>
      </w:pPr>
    </w:p>
    <w:p w14:paraId="2212283F" w14:textId="7A2D8E1E" w:rsidR="00FA4A8B" w:rsidRPr="00FA4A8B" w:rsidRDefault="00BC5F48" w:rsidP="00FA4A8B">
      <w:pPr>
        <w:numPr>
          <w:ilvl w:val="0"/>
          <w:numId w:val="1"/>
        </w:numPr>
        <w:spacing w:line="360" w:lineRule="auto"/>
        <w:ind w:left="0" w:firstLine="0"/>
        <w:contextualSpacing/>
        <w:jc w:val="both"/>
        <w:rPr>
          <w:rFonts w:ascii="Palatino Linotype" w:eastAsia="Times New Roman" w:hAnsi="Palatino Linotype" w:cs="Arial"/>
          <w:lang w:val="es-ES"/>
        </w:rPr>
      </w:pPr>
      <w:r w:rsidRPr="00FA4A8B">
        <w:rPr>
          <w:rFonts w:ascii="Palatino Linotype" w:eastAsia="Times New Roman" w:hAnsi="Palatino Linotype" w:cs="Arial"/>
          <w:lang w:val="es-ES"/>
        </w:rPr>
        <w:t>En virtud de ello, en cuanto al derecho humano de acceso a la información pública la información en posesión de las autoridades municipales es pública. Aunado a ello como ha quedado señalado los Organismos Públicos Descentralizados de los Municipios, son considerados Sujetos Obligados para efectos de transparentar y permitir el acceso a la información pública que posean, y están obligados a documentar todo acto que derive del ejercicio de sus facultades, competencias o funciones. En ese sentido, debe privilegiarse en todo momento el principio de máxima publicidad.</w:t>
      </w:r>
    </w:p>
    <w:p w14:paraId="5E951112" w14:textId="77777777" w:rsidR="00070D11" w:rsidRPr="00FA4A8B" w:rsidRDefault="00070D11" w:rsidP="00070D11">
      <w:pPr>
        <w:pStyle w:val="Prrafodelista"/>
        <w:rPr>
          <w:rFonts w:ascii="Palatino Linotype" w:eastAsia="Times New Roman" w:hAnsi="Palatino Linotype" w:cs="Arial"/>
          <w:lang w:val="es-ES"/>
        </w:rPr>
      </w:pPr>
    </w:p>
    <w:p w14:paraId="529AFC98" w14:textId="77777777" w:rsidR="00F80334" w:rsidRPr="00FA4A8B" w:rsidRDefault="00F80334" w:rsidP="00F80334">
      <w:pPr>
        <w:pStyle w:val="Prrafodelista"/>
        <w:rPr>
          <w:rFonts w:ascii="Palatino Linotype" w:eastAsia="Calibri" w:hAnsi="Palatino Linotype"/>
        </w:rPr>
      </w:pPr>
      <w:bookmarkStart w:id="151" w:name="_heading=h.lnxbz9" w:colFirst="0" w:colLast="0"/>
      <w:bookmarkEnd w:id="151"/>
    </w:p>
    <w:p w14:paraId="401BE6C1" w14:textId="10493F3C" w:rsidR="00FA4A8B" w:rsidRPr="00FA4A8B" w:rsidRDefault="002A5304" w:rsidP="00FA4A8B">
      <w:pPr>
        <w:numPr>
          <w:ilvl w:val="0"/>
          <w:numId w:val="1"/>
        </w:numPr>
        <w:spacing w:line="360" w:lineRule="auto"/>
        <w:ind w:left="0" w:right="49" w:firstLine="0"/>
        <w:contextualSpacing/>
        <w:jc w:val="both"/>
        <w:rPr>
          <w:rFonts w:ascii="Palatino Linotype" w:hAnsi="Palatino Linotype"/>
        </w:rPr>
      </w:pPr>
      <w:r w:rsidRPr="00FA4A8B">
        <w:rPr>
          <w:rFonts w:ascii="Palatino Linotype" w:hAnsi="Palatino Linotype"/>
          <w:iCs/>
        </w:rPr>
        <w:t>Es</w:t>
      </w:r>
      <w:r w:rsidRPr="00FA4A8B">
        <w:rPr>
          <w:rFonts w:ascii="Palatino Linotype" w:hAnsi="Palatino Linotype"/>
        </w:rPr>
        <w:t xml:space="preserve"> con base en lo anterior que resultan procedentes los motivos de inconformidad hechos por el </w:t>
      </w:r>
      <w:r w:rsidRPr="00FA4A8B">
        <w:rPr>
          <w:rFonts w:ascii="Palatino Linotype" w:hAnsi="Palatino Linotype"/>
          <w:b/>
        </w:rPr>
        <w:t xml:space="preserve">RECURRENTE, </w:t>
      </w:r>
      <w:r w:rsidRPr="00FA4A8B">
        <w:rPr>
          <w:rFonts w:ascii="Palatino Linotype" w:hAnsi="Palatino Linotype"/>
        </w:rPr>
        <w:t>por lo qu</w:t>
      </w:r>
      <w:bookmarkStart w:id="152" w:name="_Toc504500693"/>
      <w:bookmarkStart w:id="153" w:name="_Toc534742545"/>
      <w:bookmarkStart w:id="154" w:name="_Toc2248738"/>
      <w:bookmarkStart w:id="155" w:name="_Toc34819440"/>
      <w:bookmarkStart w:id="156" w:name="_Toc51259595"/>
      <w:bookmarkStart w:id="157" w:name="_Toc83128595"/>
      <w:r w:rsidR="00FA4A8B" w:rsidRPr="00FA4A8B">
        <w:rPr>
          <w:rFonts w:ascii="Palatino Linotype" w:hAnsi="Palatino Linotype"/>
        </w:rPr>
        <w:t>e resulta dable ordenar la entrega del documento en donde conste o se adviertan los ingresos por concepto de inhumación y pago de refrendo, sin necesidad de elaborar un documento ad hoc, es decir, como obre en sus archivos, de los años 2022 y 2023</w:t>
      </w:r>
    </w:p>
    <w:p w14:paraId="650BA295" w14:textId="77777777" w:rsidR="00FA4A8B" w:rsidRPr="00FA4A8B" w:rsidRDefault="00FA4A8B" w:rsidP="00FA4A8B">
      <w:pPr>
        <w:spacing w:line="360" w:lineRule="auto"/>
        <w:ind w:right="49"/>
        <w:contextualSpacing/>
        <w:jc w:val="both"/>
        <w:rPr>
          <w:rFonts w:ascii="Palatino Linotype" w:hAnsi="Palatino Linotype"/>
        </w:rPr>
      </w:pPr>
    </w:p>
    <w:bookmarkEnd w:id="152"/>
    <w:bookmarkEnd w:id="153"/>
    <w:bookmarkEnd w:id="154"/>
    <w:bookmarkEnd w:id="155"/>
    <w:bookmarkEnd w:id="156"/>
    <w:bookmarkEnd w:id="157"/>
    <w:p w14:paraId="06F670B9" w14:textId="46203ABB" w:rsidR="001C5E09" w:rsidRPr="00FA4A8B" w:rsidRDefault="001C5E09" w:rsidP="001C5E09">
      <w:pPr>
        <w:numPr>
          <w:ilvl w:val="0"/>
          <w:numId w:val="1"/>
        </w:numPr>
        <w:spacing w:line="360" w:lineRule="auto"/>
        <w:ind w:left="0" w:right="49" w:firstLine="0"/>
        <w:contextualSpacing/>
        <w:jc w:val="both"/>
        <w:rPr>
          <w:rFonts w:ascii="Palatino Linotype" w:hAnsi="Palatino Linotype"/>
          <w:bCs/>
        </w:rPr>
      </w:pPr>
      <w:r w:rsidRPr="00FA4A8B">
        <w:rPr>
          <w:rFonts w:ascii="Palatino Linotype" w:hAnsi="Palatino Linotype"/>
          <w:iCs/>
        </w:rPr>
        <w:lastRenderedPageBreak/>
        <w:t xml:space="preserve">En mérito de lo expuesto </w:t>
      </w:r>
      <w:r w:rsidRPr="00FA4A8B">
        <w:rPr>
          <w:rFonts w:ascii="Palatino Linotype" w:hAnsi="Palatino Linotype"/>
        </w:rPr>
        <w:t xml:space="preserve">en líneas anteriores, resultan fundados los motivos de inconformidad vertidos por </w:t>
      </w:r>
      <w:r w:rsidRPr="00FA4A8B">
        <w:rPr>
          <w:rFonts w:ascii="Palatino Linotype" w:hAnsi="Palatino Linotype"/>
          <w:b/>
        </w:rPr>
        <w:t xml:space="preserve">EL RECURRENTE, </w:t>
      </w:r>
      <w:r w:rsidRPr="00FA4A8B">
        <w:rPr>
          <w:rFonts w:ascii="Palatino Linotype" w:hAnsi="Palatino Linotype"/>
        </w:rPr>
        <w:t xml:space="preserve">por ello con fundamento en el artículo 186 fracción III de la Ley de Transparencia y Acceso a la Información Pública del Estado de México y Municipios, se </w:t>
      </w:r>
      <w:r w:rsidRPr="00FA4A8B">
        <w:rPr>
          <w:rFonts w:ascii="Palatino Linotype" w:hAnsi="Palatino Linotype"/>
          <w:b/>
        </w:rPr>
        <w:t xml:space="preserve">MODIFICA </w:t>
      </w:r>
      <w:r w:rsidRPr="00FA4A8B">
        <w:rPr>
          <w:rFonts w:ascii="Palatino Linotype" w:hAnsi="Palatino Linotype"/>
          <w:bCs/>
        </w:rPr>
        <w:t xml:space="preserve">la respuesta a la solicitud de información </w:t>
      </w:r>
      <w:r w:rsidRPr="00FA4A8B">
        <w:rPr>
          <w:rFonts w:ascii="Palatino Linotype" w:hAnsi="Palatino Linotype"/>
          <w:b/>
          <w:bCs/>
        </w:rPr>
        <w:t xml:space="preserve"> </w:t>
      </w:r>
      <w:r w:rsidR="00FA4A8B" w:rsidRPr="00FA4A8B">
        <w:rPr>
          <w:rFonts w:ascii="Palatino Linotype" w:hAnsi="Palatino Linotype"/>
          <w:b/>
          <w:bCs/>
        </w:rPr>
        <w:t> 00047/TLALMANA/IP/2024</w:t>
      </w:r>
      <w:r w:rsidRPr="00FA4A8B">
        <w:rPr>
          <w:rFonts w:ascii="Palatino Linotype" w:hAnsi="Palatino Linotype"/>
          <w:b/>
          <w:bCs/>
        </w:rPr>
        <w:t xml:space="preserve">, </w:t>
      </w:r>
      <w:r w:rsidRPr="00FA4A8B">
        <w:rPr>
          <w:rFonts w:ascii="Palatino Linotype" w:hAnsi="Palatino Linotype"/>
          <w:bCs/>
        </w:rPr>
        <w:t>que ha sido materia del presente fallo y se emiten los siguientes:</w:t>
      </w:r>
    </w:p>
    <w:p w14:paraId="374F0DD9" w14:textId="77777777" w:rsidR="001C5E09" w:rsidRPr="00FA4A8B" w:rsidRDefault="001C5E09" w:rsidP="001C5E09">
      <w:pPr>
        <w:spacing w:line="360" w:lineRule="auto"/>
        <w:contextualSpacing/>
        <w:jc w:val="both"/>
        <w:rPr>
          <w:rFonts w:ascii="Palatino Linotype" w:hAnsi="Palatino Linotype"/>
          <w:color w:val="000000" w:themeColor="text1"/>
        </w:rPr>
      </w:pPr>
    </w:p>
    <w:p w14:paraId="6ED310DA" w14:textId="77777777" w:rsidR="001C5E09" w:rsidRPr="00FA4A8B" w:rsidRDefault="001C5E09" w:rsidP="001C5E09">
      <w:pPr>
        <w:keepNext/>
        <w:keepLines/>
        <w:spacing w:line="360" w:lineRule="auto"/>
        <w:jc w:val="center"/>
        <w:outlineLvl w:val="0"/>
        <w:rPr>
          <w:rFonts w:ascii="Palatino Linotype" w:eastAsiaTheme="majorEastAsia" w:hAnsi="Palatino Linotype" w:cstheme="majorBidi"/>
          <w:b/>
          <w:lang w:eastAsia="en-US"/>
        </w:rPr>
      </w:pPr>
      <w:bookmarkStart w:id="158" w:name="_Toc528153792"/>
      <w:bookmarkStart w:id="159" w:name="_Toc71158406"/>
      <w:bookmarkStart w:id="160" w:name="_Toc83301643"/>
      <w:r w:rsidRPr="00FA4A8B">
        <w:rPr>
          <w:rFonts w:ascii="Palatino Linotype" w:eastAsiaTheme="majorEastAsia" w:hAnsi="Palatino Linotype" w:cstheme="majorBidi"/>
          <w:b/>
          <w:lang w:eastAsia="en-US"/>
        </w:rPr>
        <w:t>R E S O L U T I V O S</w:t>
      </w:r>
      <w:bookmarkEnd w:id="158"/>
      <w:bookmarkEnd w:id="159"/>
      <w:bookmarkEnd w:id="160"/>
    </w:p>
    <w:p w14:paraId="323A5EED" w14:textId="77777777" w:rsidR="001C5E09" w:rsidRPr="00FA4A8B" w:rsidRDefault="001C5E09" w:rsidP="001C5E09">
      <w:pPr>
        <w:spacing w:line="360" w:lineRule="auto"/>
        <w:ind w:right="48"/>
        <w:jc w:val="both"/>
        <w:rPr>
          <w:rFonts w:ascii="Palatino Linotype" w:hAnsi="Palatino Linotype" w:cs="Arial"/>
          <w:b/>
        </w:rPr>
      </w:pPr>
    </w:p>
    <w:p w14:paraId="04587AF3" w14:textId="07277785" w:rsidR="001C5E09" w:rsidRPr="00FA4A8B" w:rsidRDefault="001C5E09" w:rsidP="001C5E09">
      <w:pPr>
        <w:spacing w:line="360" w:lineRule="auto"/>
        <w:jc w:val="both"/>
        <w:rPr>
          <w:rFonts w:ascii="Palatino Linotype" w:hAnsi="Palatino Linotype" w:cs="Arial"/>
          <w:lang w:val="es-ES"/>
        </w:rPr>
      </w:pPr>
      <w:r w:rsidRPr="00FA4A8B">
        <w:rPr>
          <w:rFonts w:ascii="Palatino Linotype" w:hAnsi="Palatino Linotype"/>
          <w:b/>
        </w:rPr>
        <w:t xml:space="preserve">PRIMERO. </w:t>
      </w:r>
      <w:r w:rsidRPr="00FA4A8B">
        <w:rPr>
          <w:rFonts w:ascii="Palatino Linotype" w:hAnsi="Palatino Linotype" w:cs="Arial"/>
          <w:lang w:val="es-ES"/>
        </w:rPr>
        <w:t>Resultan fundadas las razones o motivos de inconformidad hechos vale</w:t>
      </w:r>
      <w:r w:rsidR="00FA4A8B" w:rsidRPr="00FA4A8B">
        <w:rPr>
          <w:rFonts w:ascii="Palatino Linotype" w:hAnsi="Palatino Linotype" w:cs="Arial"/>
          <w:lang w:val="es-ES"/>
        </w:rPr>
        <w:t xml:space="preserve">r en el Recurso de Revisión </w:t>
      </w:r>
      <w:r w:rsidR="00E12FE7" w:rsidRPr="00FA4A8B">
        <w:rPr>
          <w:rFonts w:ascii="Palatino Linotype" w:hAnsi="Palatino Linotype"/>
          <w:b/>
          <w:bCs/>
        </w:rPr>
        <w:t>02158/INFOEM/IP/RR/2024</w:t>
      </w:r>
      <w:r w:rsidRPr="00FA4A8B">
        <w:rPr>
          <w:rFonts w:ascii="Palatino Linotype" w:hAnsi="Palatino Linotype"/>
        </w:rPr>
        <w:t>,</w:t>
      </w:r>
      <w:r w:rsidRPr="00FA4A8B">
        <w:rPr>
          <w:rFonts w:ascii="Palatino Linotype" w:hAnsi="Palatino Linotype" w:cs="Arial"/>
          <w:b/>
          <w:lang w:val="es-ES"/>
        </w:rPr>
        <w:t xml:space="preserve"> </w:t>
      </w:r>
      <w:r w:rsidRPr="00FA4A8B">
        <w:rPr>
          <w:rFonts w:ascii="Palatino Linotype" w:hAnsi="Palatino Linotype" w:cs="Arial"/>
          <w:lang w:val="es-ES"/>
        </w:rPr>
        <w:t>en tér</w:t>
      </w:r>
      <w:r w:rsidR="002A5304" w:rsidRPr="00FA4A8B">
        <w:rPr>
          <w:rFonts w:ascii="Palatino Linotype" w:hAnsi="Palatino Linotype" w:cs="Arial"/>
          <w:lang w:val="es-ES"/>
        </w:rPr>
        <w:t>minos del Considerando</w:t>
      </w:r>
      <w:r w:rsidRPr="00FA4A8B">
        <w:rPr>
          <w:rFonts w:ascii="Palatino Linotype" w:hAnsi="Palatino Linotype" w:cs="Arial"/>
          <w:lang w:val="es-ES"/>
        </w:rPr>
        <w:t xml:space="preserve"> </w:t>
      </w:r>
      <w:r w:rsidR="002A5304" w:rsidRPr="00FA4A8B">
        <w:rPr>
          <w:rFonts w:ascii="Palatino Linotype" w:hAnsi="Palatino Linotype" w:cs="Arial"/>
          <w:b/>
          <w:lang w:val="es-ES"/>
        </w:rPr>
        <w:t xml:space="preserve">CUARTO </w:t>
      </w:r>
      <w:r w:rsidRPr="00FA4A8B">
        <w:rPr>
          <w:rFonts w:ascii="Palatino Linotype" w:hAnsi="Palatino Linotype" w:cs="Arial"/>
          <w:b/>
          <w:lang w:val="es-ES"/>
        </w:rPr>
        <w:t xml:space="preserve"> </w:t>
      </w:r>
      <w:r w:rsidRPr="00FA4A8B">
        <w:rPr>
          <w:rFonts w:ascii="Palatino Linotype" w:hAnsi="Palatino Linotype" w:cs="Arial"/>
          <w:lang w:val="es-ES"/>
        </w:rPr>
        <w:t xml:space="preserve">de la presente resolución. </w:t>
      </w:r>
    </w:p>
    <w:p w14:paraId="51716F61" w14:textId="77777777" w:rsidR="001C5E09" w:rsidRPr="00FA4A8B" w:rsidRDefault="001C5E09" w:rsidP="001C5E09">
      <w:pPr>
        <w:spacing w:line="360" w:lineRule="auto"/>
        <w:jc w:val="both"/>
        <w:rPr>
          <w:rFonts w:ascii="Palatino Linotype" w:hAnsi="Palatino Linotype" w:cs="Arial"/>
          <w:lang w:val="es-ES"/>
        </w:rPr>
      </w:pPr>
    </w:p>
    <w:p w14:paraId="1B0D76AD" w14:textId="2D9B067B" w:rsidR="00E975E8" w:rsidRPr="00FA4A8B" w:rsidRDefault="001C5E09" w:rsidP="001C5E09">
      <w:pPr>
        <w:spacing w:line="360" w:lineRule="auto"/>
        <w:ind w:right="49"/>
        <w:contextualSpacing/>
        <w:jc w:val="both"/>
        <w:rPr>
          <w:rFonts w:ascii="Verdana" w:hAnsi="Verdana"/>
          <w:color w:val="000000"/>
        </w:rPr>
      </w:pPr>
      <w:bookmarkStart w:id="161" w:name="_Toc503891607"/>
      <w:bookmarkStart w:id="162" w:name="_Toc511647757"/>
      <w:bookmarkStart w:id="163" w:name="_Toc511647818"/>
      <w:bookmarkStart w:id="164" w:name="_Toc477891768"/>
      <w:bookmarkStart w:id="165" w:name="_Toc477891858"/>
      <w:bookmarkStart w:id="166" w:name="_Toc481576259"/>
      <w:bookmarkStart w:id="167" w:name="_Toc492590391"/>
      <w:bookmarkStart w:id="168" w:name="_Toc462653937"/>
      <w:bookmarkStart w:id="169" w:name="_Toc453696502"/>
      <w:bookmarkStart w:id="170" w:name="_Toc454301155"/>
      <w:r w:rsidRPr="00FA4A8B">
        <w:rPr>
          <w:rFonts w:ascii="Palatino Linotype" w:hAnsi="Palatino Linotype"/>
          <w:b/>
        </w:rPr>
        <w:t>SEGUNDO.</w:t>
      </w:r>
      <w:bookmarkEnd w:id="161"/>
      <w:bookmarkEnd w:id="162"/>
      <w:bookmarkEnd w:id="163"/>
      <w:r w:rsidRPr="00FA4A8B">
        <w:rPr>
          <w:rFonts w:ascii="Palatino Linotype" w:hAnsi="Palatino Linotype"/>
          <w:b/>
        </w:rPr>
        <w:t xml:space="preserve"> </w:t>
      </w:r>
      <w:bookmarkEnd w:id="164"/>
      <w:bookmarkEnd w:id="165"/>
      <w:bookmarkEnd w:id="166"/>
      <w:bookmarkEnd w:id="167"/>
      <w:bookmarkEnd w:id="168"/>
      <w:bookmarkEnd w:id="169"/>
      <w:bookmarkEnd w:id="170"/>
      <w:r w:rsidRPr="00FA4A8B">
        <w:rPr>
          <w:rFonts w:ascii="Palatino Linotype" w:eastAsia="MS Mincho" w:hAnsi="Palatino Linotype"/>
          <w:color w:val="000000" w:themeColor="text1"/>
        </w:rPr>
        <w:t xml:space="preserve">Se </w:t>
      </w:r>
      <w:r w:rsidRPr="00FA4A8B">
        <w:rPr>
          <w:rFonts w:ascii="Palatino Linotype" w:eastAsia="MS Mincho" w:hAnsi="Palatino Linotype"/>
          <w:b/>
          <w:color w:val="000000" w:themeColor="text1"/>
        </w:rPr>
        <w:t xml:space="preserve">MODIFICA </w:t>
      </w:r>
      <w:r w:rsidRPr="00FA4A8B">
        <w:rPr>
          <w:rFonts w:ascii="Palatino Linotype" w:eastAsia="MS Mincho" w:hAnsi="Palatino Linotype"/>
          <w:color w:val="000000" w:themeColor="text1"/>
        </w:rPr>
        <w:t xml:space="preserve">la respuesta emitida por el </w:t>
      </w:r>
      <w:r w:rsidRPr="00FA4A8B">
        <w:rPr>
          <w:rFonts w:ascii="Palatino Linotype" w:hAnsi="Palatino Linotype"/>
          <w:b/>
          <w:bCs/>
          <w:color w:val="000000"/>
        </w:rPr>
        <w:t xml:space="preserve">Ayuntamiento </w:t>
      </w:r>
      <w:r w:rsidR="002A5304" w:rsidRPr="00FA4A8B">
        <w:rPr>
          <w:rFonts w:ascii="Palatino Linotype" w:hAnsi="Palatino Linotype"/>
          <w:b/>
          <w:bCs/>
          <w:color w:val="000000"/>
        </w:rPr>
        <w:t xml:space="preserve">de </w:t>
      </w:r>
      <w:r w:rsidR="00FA4A8B" w:rsidRPr="00FA4A8B">
        <w:rPr>
          <w:rFonts w:ascii="Palatino Linotype" w:hAnsi="Palatino Linotype"/>
          <w:b/>
          <w:bCs/>
          <w:color w:val="000000"/>
        </w:rPr>
        <w:t>Tlalmanalco</w:t>
      </w:r>
      <w:r w:rsidRPr="00FA4A8B">
        <w:rPr>
          <w:rFonts w:ascii="Palatino Linotype" w:hAnsi="Palatino Linotype"/>
          <w:b/>
          <w:bCs/>
          <w:color w:val="000000"/>
        </w:rPr>
        <w:t xml:space="preserve"> </w:t>
      </w:r>
      <w:r w:rsidRPr="00FA4A8B">
        <w:rPr>
          <w:rFonts w:ascii="Palatino Linotype" w:eastAsia="MS Mincho" w:hAnsi="Palatino Linotype"/>
          <w:color w:val="000000" w:themeColor="text1"/>
        </w:rPr>
        <w:t xml:space="preserve">y se </w:t>
      </w:r>
      <w:r w:rsidRPr="00FA4A8B">
        <w:rPr>
          <w:rFonts w:ascii="Palatino Linotype" w:eastAsia="MS Mincho" w:hAnsi="Palatino Linotype"/>
          <w:b/>
          <w:color w:val="000000" w:themeColor="text1"/>
        </w:rPr>
        <w:t>ORDENA</w:t>
      </w:r>
      <w:r w:rsidR="008B1D6C" w:rsidRPr="00FA4A8B">
        <w:rPr>
          <w:rFonts w:ascii="Palatino Linotype" w:eastAsia="MS Mincho" w:hAnsi="Palatino Linotype"/>
          <w:b/>
          <w:color w:val="000000" w:themeColor="text1"/>
        </w:rPr>
        <w:t xml:space="preserve">, </w:t>
      </w:r>
      <w:r w:rsidRPr="00FA4A8B">
        <w:rPr>
          <w:rFonts w:ascii="Palatino Linotype" w:eastAsia="MS Mincho" w:hAnsi="Palatino Linotype"/>
          <w:color w:val="000000" w:themeColor="text1"/>
        </w:rPr>
        <w:t xml:space="preserve"> entregar</w:t>
      </w:r>
      <w:r w:rsidRPr="00FA4A8B">
        <w:rPr>
          <w:rFonts w:ascii="Palatino Linotype" w:eastAsia="Calibri" w:hAnsi="Palatino Linotype" w:cs="Arial"/>
          <w:bCs/>
          <w:lang w:val="es-ES"/>
        </w:rPr>
        <w:t xml:space="preserve"> vía SAIMEX,</w:t>
      </w:r>
      <w:r w:rsidR="00B00043" w:rsidRPr="00FA4A8B">
        <w:rPr>
          <w:rFonts w:ascii="Verdana" w:hAnsi="Verdana"/>
          <w:color w:val="000000"/>
        </w:rPr>
        <w:t xml:space="preserve"> </w:t>
      </w:r>
      <w:r w:rsidR="00E975E8" w:rsidRPr="00FA4A8B">
        <w:rPr>
          <w:rFonts w:ascii="Palatino Linotype" w:eastAsia="Calibri" w:hAnsi="Palatino Linotype" w:cs="Arial"/>
          <w:bCs/>
          <w:lang w:val="es-ES"/>
        </w:rPr>
        <w:t>lo siguiente</w:t>
      </w:r>
      <w:r w:rsidR="00E975E8" w:rsidRPr="00FA4A8B">
        <w:rPr>
          <w:rFonts w:ascii="Verdana" w:hAnsi="Verdana"/>
          <w:color w:val="000000"/>
        </w:rPr>
        <w:t>:</w:t>
      </w:r>
    </w:p>
    <w:p w14:paraId="08888232" w14:textId="77777777" w:rsidR="00FA4A8B" w:rsidRPr="00FA4A8B" w:rsidRDefault="00FA4A8B" w:rsidP="00FA4A8B">
      <w:pPr>
        <w:spacing w:line="360" w:lineRule="auto"/>
        <w:ind w:right="49"/>
        <w:contextualSpacing/>
        <w:jc w:val="both"/>
        <w:rPr>
          <w:rFonts w:ascii="Verdana" w:hAnsi="Verdana"/>
          <w:color w:val="000000"/>
        </w:rPr>
      </w:pPr>
    </w:p>
    <w:p w14:paraId="03DD3570" w14:textId="7BA84DAF" w:rsidR="008B1D6C" w:rsidRPr="00FA4A8B" w:rsidRDefault="00FA4A8B" w:rsidP="00FA4A8B">
      <w:pPr>
        <w:pStyle w:val="Prrafodelista"/>
        <w:numPr>
          <w:ilvl w:val="0"/>
          <w:numId w:val="41"/>
        </w:numPr>
        <w:spacing w:line="360" w:lineRule="auto"/>
        <w:ind w:left="777" w:right="539"/>
        <w:jc w:val="both"/>
        <w:rPr>
          <w:rFonts w:ascii="Palatino Linotype" w:hAnsi="Palatino Linotype"/>
          <w:b/>
          <w:lang w:val="es-ES"/>
        </w:rPr>
      </w:pPr>
      <w:r w:rsidRPr="00FA4A8B">
        <w:rPr>
          <w:rFonts w:ascii="Palatino Linotype" w:eastAsia="Palatino Linotype" w:hAnsi="Palatino Linotype" w:cs="Palatino Linotype"/>
          <w:color w:val="000000"/>
        </w:rPr>
        <w:t>De los panteones municipales del Ayuntamiento de Tlalmanalco: documento en donde consten o se adviertan los ingresos por concepto de inhumación y pago de refrendo, de los años 2022 y 2023</w:t>
      </w:r>
      <w:bookmarkStart w:id="171" w:name="_Toc460947013"/>
      <w:r w:rsidRPr="00FA4A8B">
        <w:rPr>
          <w:rFonts w:ascii="Palatino Linotype" w:eastAsia="Palatino Linotype" w:hAnsi="Palatino Linotype" w:cs="Palatino Linotype"/>
          <w:color w:val="000000"/>
        </w:rPr>
        <w:t>.</w:t>
      </w:r>
    </w:p>
    <w:p w14:paraId="0FC2F197" w14:textId="77777777" w:rsidR="00FA4A8B" w:rsidRPr="00FA4A8B" w:rsidRDefault="00FA4A8B" w:rsidP="00FA4A8B">
      <w:pPr>
        <w:pStyle w:val="Prrafodelista"/>
        <w:spacing w:line="360" w:lineRule="auto"/>
        <w:ind w:left="777" w:right="539"/>
        <w:jc w:val="both"/>
        <w:rPr>
          <w:rFonts w:ascii="Palatino Linotype" w:hAnsi="Palatino Linotype"/>
          <w:b/>
          <w:lang w:val="es-ES"/>
        </w:rPr>
      </w:pPr>
    </w:p>
    <w:p w14:paraId="1BF567D1" w14:textId="7C9EB0E0" w:rsidR="001C5E09" w:rsidRPr="00FA4A8B" w:rsidRDefault="001C5E09" w:rsidP="00FA4A8B">
      <w:pPr>
        <w:spacing w:line="360" w:lineRule="auto"/>
        <w:jc w:val="both"/>
        <w:rPr>
          <w:rFonts w:ascii="Palatino Linotype" w:hAnsi="Palatino Linotype"/>
        </w:rPr>
      </w:pPr>
      <w:bookmarkStart w:id="172" w:name="_Toc511647758"/>
      <w:bookmarkStart w:id="173" w:name="_Toc511647819"/>
      <w:bookmarkEnd w:id="171"/>
      <w:r w:rsidRPr="00FA4A8B">
        <w:rPr>
          <w:rFonts w:ascii="Palatino Linotype" w:hAnsi="Palatino Linotype"/>
          <w:b/>
        </w:rPr>
        <w:t>TERCERO.</w:t>
      </w:r>
      <w:bookmarkEnd w:id="172"/>
      <w:bookmarkEnd w:id="173"/>
      <w:r w:rsidRPr="00FA4A8B">
        <w:rPr>
          <w:rFonts w:ascii="Palatino Linotype" w:hAnsi="Palatino Linotype"/>
          <w:b/>
        </w:rPr>
        <w:t xml:space="preserve"> Notifíquese </w:t>
      </w:r>
      <w:r w:rsidRPr="00FA4A8B">
        <w:rPr>
          <w:rFonts w:ascii="Palatino Linotype" w:hAnsi="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w:t>
      </w:r>
      <w:r w:rsidRPr="00FA4A8B">
        <w:rPr>
          <w:rFonts w:ascii="Palatino Linotype" w:hAnsi="Palatino Linotype"/>
        </w:rPr>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w:t>
      </w:r>
      <w:r w:rsidR="00FA4A8B" w:rsidRPr="00FA4A8B">
        <w:rPr>
          <w:rFonts w:ascii="Palatino Linotype" w:hAnsi="Palatino Linotype"/>
        </w:rPr>
        <w:t>l Estado de México y Municipios</w:t>
      </w:r>
    </w:p>
    <w:p w14:paraId="309C7F8A" w14:textId="77777777" w:rsidR="001C5E09" w:rsidRPr="00FA4A8B" w:rsidRDefault="001C5E09" w:rsidP="001C5E09">
      <w:pPr>
        <w:spacing w:line="360" w:lineRule="auto"/>
        <w:jc w:val="both"/>
        <w:rPr>
          <w:rFonts w:ascii="Palatino Linotype" w:hAnsi="Palatino Linotype" w:cs="Arial"/>
          <w:b/>
        </w:rPr>
      </w:pPr>
    </w:p>
    <w:p w14:paraId="7ED596F6" w14:textId="77777777" w:rsidR="001C5E09" w:rsidRPr="00FA4A8B" w:rsidRDefault="001C5E09" w:rsidP="001C5E09">
      <w:pPr>
        <w:spacing w:line="360" w:lineRule="auto"/>
        <w:jc w:val="both"/>
        <w:rPr>
          <w:rFonts w:ascii="Palatino Linotype" w:eastAsia="Calibri" w:hAnsi="Palatino Linotype" w:cs="Arial"/>
          <w:bCs/>
        </w:rPr>
      </w:pPr>
      <w:r w:rsidRPr="00FA4A8B">
        <w:rPr>
          <w:rFonts w:ascii="Palatino Linotype" w:hAnsi="Palatino Linotype" w:cs="Arial"/>
          <w:b/>
        </w:rPr>
        <w:t xml:space="preserve">CUARTO. </w:t>
      </w:r>
      <w:r w:rsidRPr="00FA4A8B">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FA4A8B">
        <w:rPr>
          <w:rFonts w:ascii="Palatino Linotype" w:eastAsia="Calibri" w:hAnsi="Palatino Linotype" w:cs="Arial"/>
          <w:b/>
          <w:bCs/>
        </w:rPr>
        <w:t>SUJETO OBLIGADO</w:t>
      </w:r>
      <w:r w:rsidRPr="00FA4A8B">
        <w:rPr>
          <w:rFonts w:ascii="Palatino Linotype" w:eastAsia="Calibri" w:hAnsi="Palatino Linotype" w:cs="Arial"/>
          <w:bCs/>
        </w:rPr>
        <w:t xml:space="preserve"> de manera fundada y motivada, podrá solicitar una ampliación de plazo para el cumplimiento de la presente resolución.</w:t>
      </w:r>
    </w:p>
    <w:p w14:paraId="630D66A8" w14:textId="77777777" w:rsidR="001C5E09" w:rsidRPr="00FA4A8B" w:rsidRDefault="001C5E09" w:rsidP="001C5E09">
      <w:pPr>
        <w:spacing w:line="360" w:lineRule="auto"/>
        <w:jc w:val="both"/>
        <w:rPr>
          <w:rFonts w:ascii="Palatino Linotype" w:eastAsia="Calibri" w:hAnsi="Palatino Linotype" w:cs="Arial"/>
          <w:bCs/>
        </w:rPr>
      </w:pPr>
    </w:p>
    <w:p w14:paraId="14282EA6" w14:textId="77777777" w:rsidR="001C5E09" w:rsidRPr="00FA4A8B" w:rsidRDefault="001C5E09" w:rsidP="001C5E09">
      <w:pPr>
        <w:tabs>
          <w:tab w:val="left" w:pos="8080"/>
        </w:tabs>
        <w:spacing w:line="360" w:lineRule="auto"/>
        <w:ind w:right="49"/>
        <w:jc w:val="both"/>
        <w:rPr>
          <w:rFonts w:ascii="Palatino Linotype" w:hAnsi="Palatino Linotype"/>
          <w:lang w:val="es-ES"/>
        </w:rPr>
      </w:pPr>
      <w:bookmarkStart w:id="174" w:name="_Toc492590393"/>
      <w:bookmarkStart w:id="175" w:name="_Toc503891611"/>
      <w:bookmarkStart w:id="176" w:name="_Toc511647759"/>
      <w:bookmarkStart w:id="177" w:name="_Toc511647820"/>
      <w:r w:rsidRPr="00FA4A8B">
        <w:rPr>
          <w:rFonts w:ascii="Palatino Linotype" w:hAnsi="Palatino Linotype"/>
          <w:b/>
        </w:rPr>
        <w:t xml:space="preserve">QUINTO. </w:t>
      </w:r>
      <w:r w:rsidRPr="00FA4A8B">
        <w:rPr>
          <w:rFonts w:ascii="Palatino Linotype" w:hAnsi="Palatino Linotype"/>
        </w:rPr>
        <w:t>Notifíquese</w:t>
      </w:r>
      <w:bookmarkEnd w:id="174"/>
      <w:bookmarkEnd w:id="175"/>
      <w:bookmarkEnd w:id="176"/>
      <w:bookmarkEnd w:id="177"/>
      <w:r w:rsidRPr="00FA4A8B">
        <w:rPr>
          <w:rFonts w:ascii="Palatino Linotype" w:hAnsi="Palatino Linotype"/>
        </w:rPr>
        <w:t xml:space="preserve"> a </w:t>
      </w:r>
      <w:r w:rsidRPr="00FA4A8B">
        <w:rPr>
          <w:rFonts w:ascii="Palatino Linotype" w:hAnsi="Palatino Linotype"/>
          <w:b/>
        </w:rPr>
        <w:t>EL RECURRENTE</w:t>
      </w:r>
      <w:r w:rsidRPr="00FA4A8B">
        <w:rPr>
          <w:rFonts w:ascii="Palatino Linotype" w:hAnsi="Palatino Linotype"/>
        </w:rPr>
        <w:t xml:space="preserve"> la presente</w:t>
      </w:r>
      <w:r w:rsidRPr="00FA4A8B">
        <w:rPr>
          <w:rFonts w:ascii="Palatino Linotype" w:hAnsi="Palatino Linotype"/>
          <w:lang w:val="es-ES"/>
        </w:rPr>
        <w:t xml:space="preserve"> resolución, vía SAIMEX.</w:t>
      </w:r>
    </w:p>
    <w:p w14:paraId="64925432" w14:textId="77777777" w:rsidR="001C5E09" w:rsidRPr="00FA4A8B" w:rsidRDefault="001C5E09" w:rsidP="001C5E09">
      <w:pPr>
        <w:tabs>
          <w:tab w:val="left" w:pos="8080"/>
        </w:tabs>
        <w:spacing w:line="360" w:lineRule="auto"/>
        <w:ind w:right="49"/>
        <w:jc w:val="both"/>
        <w:rPr>
          <w:rFonts w:ascii="Palatino Linotype" w:hAnsi="Palatino Linotype"/>
          <w:lang w:val="es-ES"/>
        </w:rPr>
      </w:pPr>
    </w:p>
    <w:p w14:paraId="5CB4DD5A" w14:textId="77777777" w:rsidR="001C5E09" w:rsidRPr="00FA4A8B" w:rsidRDefault="001C5E09" w:rsidP="001C5E09">
      <w:pPr>
        <w:shd w:val="clear" w:color="auto" w:fill="FFFFFF"/>
        <w:spacing w:line="360" w:lineRule="auto"/>
        <w:jc w:val="both"/>
        <w:rPr>
          <w:rFonts w:ascii="Palatino Linotype" w:hAnsi="Palatino Linotype"/>
          <w:lang w:val="es-ES"/>
        </w:rPr>
      </w:pPr>
      <w:r w:rsidRPr="00FA4A8B">
        <w:rPr>
          <w:rFonts w:ascii="Palatino Linotype" w:eastAsia="Calibri" w:hAnsi="Palatino Linotype"/>
          <w:b/>
          <w:lang w:eastAsia="en-US"/>
        </w:rPr>
        <w:t>SEXTO.</w:t>
      </w:r>
      <w:r w:rsidRPr="00FA4A8B">
        <w:rPr>
          <w:rFonts w:ascii="Palatino Linotype" w:eastAsia="Calibri" w:hAnsi="Palatino Linotype"/>
          <w:lang w:eastAsia="en-US"/>
        </w:rPr>
        <w:t xml:space="preserve"> </w:t>
      </w:r>
      <w:r w:rsidRPr="00FA4A8B">
        <w:rPr>
          <w:rFonts w:ascii="Palatino Linotype" w:hAnsi="Palatino Linotype"/>
          <w:lang w:val="es-ES"/>
        </w:rPr>
        <w:t xml:space="preserve">Se hace del conocimiento de </w:t>
      </w:r>
      <w:r w:rsidRPr="00FA4A8B">
        <w:rPr>
          <w:rFonts w:ascii="Palatino Linotype" w:hAnsi="Palatino Linotype"/>
          <w:b/>
          <w:lang w:val="es-ES"/>
        </w:rPr>
        <w:t>EL RECURRENTE</w:t>
      </w:r>
      <w:r w:rsidRPr="00FA4A8B">
        <w:rPr>
          <w:rFonts w:ascii="Palatino Linotype" w:hAnsi="Palatino Linotype"/>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FA4A8B">
        <w:rPr>
          <w:rFonts w:ascii="Palatino Linotype" w:hAnsi="Palatino Linotype"/>
          <w:bCs/>
          <w:lang w:val="es-ES"/>
        </w:rPr>
        <w:t>vía juicio de amparo</w:t>
      </w:r>
      <w:r w:rsidRPr="00FA4A8B">
        <w:rPr>
          <w:rFonts w:ascii="Palatino Linotype" w:hAnsi="Palatino Linotype"/>
          <w:lang w:val="es-ES"/>
        </w:rPr>
        <w:t> en los términos de las leyes aplicables.</w:t>
      </w:r>
    </w:p>
    <w:p w14:paraId="219CA1B6" w14:textId="77777777" w:rsidR="001C5E09" w:rsidRPr="00FA4A8B" w:rsidRDefault="001C5E09" w:rsidP="001C5E09">
      <w:pPr>
        <w:shd w:val="clear" w:color="auto" w:fill="FFFFFF"/>
        <w:spacing w:line="360" w:lineRule="auto"/>
        <w:jc w:val="both"/>
        <w:rPr>
          <w:rFonts w:ascii="Palatino Linotype" w:hAnsi="Palatino Linotype"/>
          <w:lang w:val="es-ES"/>
        </w:rPr>
      </w:pPr>
    </w:p>
    <w:p w14:paraId="681FB846" w14:textId="5E94C0CF" w:rsidR="00D0715B" w:rsidRDefault="00E12FE7" w:rsidP="00E12FE7">
      <w:pPr>
        <w:spacing w:line="360" w:lineRule="auto"/>
        <w:ind w:left="-142" w:right="-234" w:firstLine="1"/>
        <w:jc w:val="both"/>
        <w:rPr>
          <w:rFonts w:ascii="Palatino Linotype" w:hAnsi="Palatino Linotype"/>
        </w:rPr>
      </w:pPr>
      <w:r w:rsidRPr="003C7186">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w:t>
      </w:r>
      <w:r w:rsidRPr="003C7186">
        <w:rPr>
          <w:rFonts w:ascii="Palatino Linotype" w:hAnsi="Palatino Linotype"/>
        </w:rPr>
        <w:lastRenderedPageBreak/>
        <w:t>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CUARTA </w:t>
      </w:r>
      <w:r w:rsidRPr="003C7186">
        <w:rPr>
          <w:rFonts w:ascii="Palatino Linotype" w:hAnsi="Palatino Linotype"/>
        </w:rPr>
        <w:t xml:space="preserve">SESIÓN ORDINARIA CELEBRADA EL </w:t>
      </w:r>
      <w:r>
        <w:rPr>
          <w:rFonts w:ascii="Palatino Linotype" w:hAnsi="Palatino Linotype"/>
        </w:rPr>
        <w:t>VEINTICINCO</w:t>
      </w:r>
      <w:r w:rsidRPr="003C7186">
        <w:rPr>
          <w:rFonts w:ascii="Palatino Linotype" w:hAnsi="Palatino Linotype"/>
        </w:rPr>
        <w:t xml:space="preserve"> </w:t>
      </w:r>
      <w:r>
        <w:rPr>
          <w:rFonts w:ascii="Palatino Linotype" w:hAnsi="Palatino Linotype"/>
        </w:rPr>
        <w:t>(25) DE SEPTIEMBRE</w:t>
      </w:r>
      <w:r w:rsidRPr="003C7186">
        <w:rPr>
          <w:rFonts w:ascii="Palatino Linotype" w:hAnsi="Palatino Linotype"/>
        </w:rPr>
        <w:t xml:space="preserve"> DE DOS MIL VEINTICUATRO, ANTE EL SECRETARIO TÉCNICO DEL PLENO ALEXIS TAPIA RAMÍREZ. </w:t>
      </w:r>
    </w:p>
    <w:p w14:paraId="0BB5B6B8" w14:textId="77777777" w:rsidR="00D0715B" w:rsidRDefault="00D0715B">
      <w:pPr>
        <w:spacing w:after="160" w:line="259" w:lineRule="auto"/>
        <w:rPr>
          <w:rFonts w:ascii="Palatino Linotype" w:hAnsi="Palatino Linotype"/>
        </w:rPr>
      </w:pPr>
      <w:r>
        <w:rPr>
          <w:rFonts w:ascii="Palatino Linotype" w:hAnsi="Palatino Linotype"/>
        </w:rPr>
        <w:br w:type="page"/>
      </w:r>
    </w:p>
    <w:p w14:paraId="3C0D2016" w14:textId="77777777" w:rsidR="00E12FE7" w:rsidRPr="003C7186" w:rsidRDefault="00E12FE7" w:rsidP="00E12FE7">
      <w:pPr>
        <w:spacing w:line="360" w:lineRule="auto"/>
        <w:ind w:left="-142" w:right="-234" w:firstLine="1"/>
        <w:jc w:val="both"/>
        <w:rPr>
          <w:rFonts w:ascii="Palatino Linotype" w:hAnsi="Palatino Linotype"/>
        </w:rPr>
      </w:pPr>
    </w:p>
    <w:p w14:paraId="23ED527D" w14:textId="77777777" w:rsidR="00E12FE7" w:rsidRPr="00902BA4" w:rsidRDefault="00E12FE7" w:rsidP="00E12FE7">
      <w:pPr>
        <w:widowControl w:val="0"/>
        <w:autoSpaceDE w:val="0"/>
        <w:autoSpaceDN w:val="0"/>
        <w:adjustRightInd w:val="0"/>
        <w:spacing w:after="200" w:line="276" w:lineRule="auto"/>
        <w:ind w:left="-142" w:right="-234"/>
        <w:rPr>
          <w:rFonts w:ascii="Calibri" w:hAnsi="Calibri" w:cs="Calibri"/>
        </w:rPr>
      </w:pPr>
    </w:p>
    <w:p w14:paraId="0EDC4D44" w14:textId="77777777" w:rsidR="006603F1" w:rsidRPr="009F045A" w:rsidRDefault="006603F1" w:rsidP="001C5E09">
      <w:pPr>
        <w:pStyle w:val="Prrafodelista"/>
        <w:spacing w:line="360" w:lineRule="auto"/>
        <w:ind w:left="0"/>
        <w:jc w:val="both"/>
      </w:pPr>
    </w:p>
    <w:sectPr w:rsidR="006603F1" w:rsidRPr="009F045A" w:rsidSect="00537651">
      <w:headerReference w:type="even" r:id="rId14"/>
      <w:headerReference w:type="default" r:id="rId15"/>
      <w:footerReference w:type="default" r:id="rId16"/>
      <w:headerReference w:type="first" r:id="rId17"/>
      <w:footerReference w:type="first" r:id="rId18"/>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23932" w14:textId="77777777" w:rsidR="00261741" w:rsidRDefault="00261741" w:rsidP="00942616">
      <w:r>
        <w:separator/>
      </w:r>
    </w:p>
  </w:endnote>
  <w:endnote w:type="continuationSeparator" w:id="0">
    <w:p w14:paraId="6905846F" w14:textId="77777777" w:rsidR="00261741" w:rsidRDefault="00261741"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476147" w:rsidRPr="002D6DD8" w:rsidRDefault="00476147"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67EA4">
              <w:rPr>
                <w:rFonts w:ascii="Palatino Linotype" w:hAnsi="Palatino Linotype"/>
                <w:bCs/>
                <w:noProof/>
                <w:sz w:val="20"/>
              </w:rPr>
              <w:t>39</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67EA4">
              <w:rPr>
                <w:rFonts w:ascii="Palatino Linotype" w:hAnsi="Palatino Linotype"/>
                <w:bCs/>
                <w:noProof/>
                <w:sz w:val="20"/>
              </w:rPr>
              <w:t>39</w:t>
            </w:r>
            <w:r>
              <w:rPr>
                <w:rFonts w:ascii="Palatino Linotype" w:hAnsi="Palatino Linotype"/>
                <w:bCs/>
                <w:noProof/>
                <w:sz w:val="20"/>
              </w:rPr>
              <w:fldChar w:fldCharType="end"/>
            </w:r>
          </w:p>
        </w:sdtContent>
      </w:sdt>
    </w:sdtContent>
  </w:sdt>
  <w:p w14:paraId="4B3C5062" w14:textId="77777777" w:rsidR="00476147" w:rsidRDefault="004761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77777777" w:rsidR="00476147" w:rsidRPr="000B69FA" w:rsidRDefault="00476147"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67EA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67EA4">
      <w:rPr>
        <w:rFonts w:ascii="Palatino Linotype" w:hAnsi="Palatino Linotype"/>
        <w:bCs/>
        <w:noProof/>
        <w:sz w:val="20"/>
      </w:rPr>
      <w:t>39</w:t>
    </w:r>
    <w:r>
      <w:rPr>
        <w:rFonts w:ascii="Palatino Linotype" w:hAnsi="Palatino Linotype"/>
        <w:bCs/>
        <w:noProof/>
        <w:sz w:val="20"/>
      </w:rPr>
      <w:fldChar w:fldCharType="end"/>
    </w:r>
  </w:p>
  <w:p w14:paraId="5FDB238B" w14:textId="77777777" w:rsidR="00476147" w:rsidRDefault="004761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3DE5" w14:textId="77777777" w:rsidR="00261741" w:rsidRDefault="00261741" w:rsidP="00942616">
      <w:r>
        <w:separator/>
      </w:r>
    </w:p>
  </w:footnote>
  <w:footnote w:type="continuationSeparator" w:id="0">
    <w:p w14:paraId="4C17CE11" w14:textId="77777777" w:rsidR="00261741" w:rsidRDefault="00261741" w:rsidP="0094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476147" w:rsidRDefault="00261741">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476147" w14:paraId="2DD05986" w14:textId="77777777" w:rsidTr="00390713">
      <w:trPr>
        <w:trHeight w:val="227"/>
      </w:trPr>
      <w:tc>
        <w:tcPr>
          <w:tcW w:w="2977" w:type="dxa"/>
          <w:vAlign w:val="center"/>
          <w:hideMark/>
        </w:tcPr>
        <w:p w14:paraId="51B3CAA7" w14:textId="77777777" w:rsidR="00476147" w:rsidRPr="00674A46" w:rsidRDefault="00476147" w:rsidP="0087103A">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797237B7" w14:textId="77777777" w:rsidR="00476147" w:rsidRPr="00361600" w:rsidRDefault="00476147" w:rsidP="0087103A">
          <w:pPr>
            <w:pStyle w:val="Encabezado"/>
            <w:rPr>
              <w:rFonts w:ascii="Palatino Linotype" w:hAnsi="Palatino Linotype"/>
              <w:b/>
              <w:sz w:val="22"/>
              <w:szCs w:val="22"/>
              <w:highlight w:val="green"/>
            </w:rPr>
          </w:pPr>
          <w:r w:rsidRPr="00084768">
            <w:rPr>
              <w:rFonts w:ascii="Palatino Linotype" w:hAnsi="Palatino Linotype" w:cs="Arial"/>
              <w:b/>
              <w:bCs/>
              <w:sz w:val="22"/>
              <w:szCs w:val="22"/>
              <w:lang w:eastAsia="es-MX"/>
            </w:rPr>
            <w:t>02158/INFOEM/IP/RR/2024</w:t>
          </w:r>
        </w:p>
      </w:tc>
    </w:tr>
    <w:tr w:rsidR="00476147" w14:paraId="22B2977B" w14:textId="77777777" w:rsidTr="00390713">
      <w:trPr>
        <w:trHeight w:val="242"/>
      </w:trPr>
      <w:tc>
        <w:tcPr>
          <w:tcW w:w="2977" w:type="dxa"/>
          <w:vAlign w:val="center"/>
          <w:hideMark/>
        </w:tcPr>
        <w:p w14:paraId="2D072ED7" w14:textId="77777777" w:rsidR="00476147" w:rsidRPr="00674A46" w:rsidRDefault="00476147" w:rsidP="0087103A">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079CBAB0" w14:textId="35C68193" w:rsidR="00476147" w:rsidRPr="00361600" w:rsidRDefault="00570BB1" w:rsidP="0087103A">
          <w:pPr>
            <w:pStyle w:val="Encabezado"/>
            <w:tabs>
              <w:tab w:val="left" w:pos="521"/>
            </w:tabs>
            <w:rPr>
              <w:rFonts w:ascii="Palatino Linotype" w:hAnsi="Palatino Linotype"/>
              <w:b/>
              <w:sz w:val="22"/>
              <w:szCs w:val="22"/>
              <w:highlight w:val="green"/>
            </w:rPr>
          </w:pPr>
          <w:r>
            <w:rPr>
              <w:rFonts w:ascii="Palatino Linotype" w:hAnsi="Palatino Linotype"/>
              <w:b/>
              <w:bCs/>
              <w:color w:val="000000" w:themeColor="text1"/>
              <w:sz w:val="22"/>
              <w:szCs w:val="22"/>
            </w:rPr>
            <w:t xml:space="preserve">XXX </w:t>
          </w:r>
          <w:proofErr w:type="spellStart"/>
          <w:r>
            <w:rPr>
              <w:rFonts w:ascii="Palatino Linotype" w:hAnsi="Palatino Linotype"/>
              <w:b/>
              <w:bCs/>
              <w:color w:val="000000" w:themeColor="text1"/>
              <w:sz w:val="22"/>
              <w:szCs w:val="22"/>
            </w:rPr>
            <w:t>XXX</w:t>
          </w:r>
          <w:proofErr w:type="spellEnd"/>
        </w:p>
      </w:tc>
    </w:tr>
    <w:tr w:rsidR="00476147" w14:paraId="7DD100F4" w14:textId="77777777" w:rsidTr="00390713">
      <w:trPr>
        <w:trHeight w:val="342"/>
      </w:trPr>
      <w:tc>
        <w:tcPr>
          <w:tcW w:w="2977" w:type="dxa"/>
          <w:vAlign w:val="center"/>
        </w:tcPr>
        <w:p w14:paraId="3869FD3C" w14:textId="77777777" w:rsidR="00476147" w:rsidRPr="00674A46" w:rsidRDefault="00476147" w:rsidP="0087103A">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5524BF70" w14:textId="77777777" w:rsidR="00476147" w:rsidRPr="00361600" w:rsidRDefault="00476147" w:rsidP="0087103A">
          <w:pPr>
            <w:pStyle w:val="Encabezado"/>
            <w:jc w:val="both"/>
            <w:rPr>
              <w:rFonts w:ascii="Palatino Linotype" w:hAnsi="Palatino Linotype"/>
              <w:b/>
              <w:sz w:val="22"/>
              <w:szCs w:val="22"/>
              <w:highlight w:val="green"/>
            </w:rPr>
          </w:pPr>
          <w:r w:rsidRPr="00084768">
            <w:rPr>
              <w:rFonts w:ascii="Palatino Linotype" w:hAnsi="Palatino Linotype"/>
              <w:b/>
              <w:bCs/>
              <w:color w:val="000000"/>
              <w:sz w:val="22"/>
              <w:szCs w:val="22"/>
            </w:rPr>
            <w:t>Ayuntamiento de Tlalmanalco</w:t>
          </w:r>
        </w:p>
      </w:tc>
    </w:tr>
    <w:tr w:rsidR="00476147" w14:paraId="30AC92BD" w14:textId="77777777" w:rsidTr="00390713">
      <w:trPr>
        <w:trHeight w:val="342"/>
      </w:trPr>
      <w:tc>
        <w:tcPr>
          <w:tcW w:w="2977" w:type="dxa"/>
          <w:vAlign w:val="center"/>
        </w:tcPr>
        <w:p w14:paraId="561E859A" w14:textId="77777777" w:rsidR="00476147" w:rsidRPr="00674A46" w:rsidRDefault="00476147" w:rsidP="0087103A">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6BF8539D" w14:textId="77777777" w:rsidR="00476147" w:rsidRPr="00674A46" w:rsidRDefault="00476147" w:rsidP="0087103A">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5582F32" w14:textId="77777777" w:rsidR="00476147" w:rsidRPr="00AE046A" w:rsidRDefault="00261741"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476147" w14:paraId="109D31C7" w14:textId="77777777" w:rsidTr="00B5153D">
      <w:trPr>
        <w:trHeight w:val="227"/>
      </w:trPr>
      <w:tc>
        <w:tcPr>
          <w:tcW w:w="2977" w:type="dxa"/>
          <w:vAlign w:val="center"/>
          <w:hideMark/>
        </w:tcPr>
        <w:p w14:paraId="52EDE096" w14:textId="77777777" w:rsidR="00476147" w:rsidRPr="00674A46" w:rsidRDefault="00476147"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44C10764" w:rsidR="00476147" w:rsidRPr="00361600" w:rsidRDefault="00476147" w:rsidP="00B5153D">
          <w:pPr>
            <w:pStyle w:val="Encabezado"/>
            <w:rPr>
              <w:rFonts w:ascii="Palatino Linotype" w:hAnsi="Palatino Linotype"/>
              <w:b/>
              <w:sz w:val="22"/>
              <w:szCs w:val="22"/>
              <w:highlight w:val="green"/>
            </w:rPr>
          </w:pPr>
          <w:r w:rsidRPr="00084768">
            <w:rPr>
              <w:rFonts w:ascii="Palatino Linotype" w:hAnsi="Palatino Linotype" w:cs="Arial"/>
              <w:b/>
              <w:bCs/>
              <w:sz w:val="22"/>
              <w:szCs w:val="22"/>
              <w:lang w:eastAsia="es-MX"/>
            </w:rPr>
            <w:t>02158/INFOEM/IP/RR/2024</w:t>
          </w:r>
        </w:p>
      </w:tc>
    </w:tr>
    <w:tr w:rsidR="00476147" w14:paraId="0AB7C776" w14:textId="77777777" w:rsidTr="00B5153D">
      <w:trPr>
        <w:trHeight w:val="242"/>
      </w:trPr>
      <w:tc>
        <w:tcPr>
          <w:tcW w:w="2977" w:type="dxa"/>
          <w:vAlign w:val="center"/>
          <w:hideMark/>
        </w:tcPr>
        <w:p w14:paraId="798B5FF4" w14:textId="77777777" w:rsidR="00476147" w:rsidRPr="00674A46" w:rsidRDefault="00476147"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4054E40D" w:rsidR="00476147" w:rsidRPr="00361600" w:rsidRDefault="00570BB1" w:rsidP="00B5153D">
          <w:pPr>
            <w:pStyle w:val="Encabezado"/>
            <w:tabs>
              <w:tab w:val="left" w:pos="521"/>
            </w:tabs>
            <w:rPr>
              <w:rFonts w:ascii="Palatino Linotype" w:hAnsi="Palatino Linotype"/>
              <w:b/>
              <w:sz w:val="22"/>
              <w:szCs w:val="22"/>
              <w:highlight w:val="green"/>
            </w:rPr>
          </w:pPr>
          <w:r>
            <w:rPr>
              <w:rFonts w:ascii="Palatino Linotype" w:hAnsi="Palatino Linotype"/>
              <w:b/>
              <w:bCs/>
              <w:color w:val="000000" w:themeColor="text1"/>
              <w:sz w:val="22"/>
              <w:szCs w:val="22"/>
            </w:rPr>
            <w:t xml:space="preserve">XXX </w:t>
          </w:r>
          <w:proofErr w:type="spellStart"/>
          <w:r>
            <w:rPr>
              <w:rFonts w:ascii="Palatino Linotype" w:hAnsi="Palatino Linotype"/>
              <w:b/>
              <w:bCs/>
              <w:color w:val="000000" w:themeColor="text1"/>
              <w:sz w:val="22"/>
              <w:szCs w:val="22"/>
            </w:rPr>
            <w:t>XXX</w:t>
          </w:r>
          <w:proofErr w:type="spellEnd"/>
        </w:p>
      </w:tc>
    </w:tr>
    <w:tr w:rsidR="00476147" w14:paraId="36334B37" w14:textId="77777777" w:rsidTr="00B5153D">
      <w:trPr>
        <w:trHeight w:val="342"/>
      </w:trPr>
      <w:tc>
        <w:tcPr>
          <w:tcW w:w="2977" w:type="dxa"/>
          <w:vAlign w:val="center"/>
        </w:tcPr>
        <w:p w14:paraId="476BA4F3" w14:textId="77777777" w:rsidR="00476147" w:rsidRPr="00674A46" w:rsidRDefault="00476147"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7C9EE586" w:rsidR="00476147" w:rsidRPr="00361600" w:rsidRDefault="00476147" w:rsidP="003441EF">
          <w:pPr>
            <w:pStyle w:val="Encabezado"/>
            <w:jc w:val="both"/>
            <w:rPr>
              <w:rFonts w:ascii="Palatino Linotype" w:hAnsi="Palatino Linotype"/>
              <w:b/>
              <w:sz w:val="22"/>
              <w:szCs w:val="22"/>
              <w:highlight w:val="green"/>
            </w:rPr>
          </w:pPr>
          <w:r w:rsidRPr="00084768">
            <w:rPr>
              <w:rFonts w:ascii="Palatino Linotype" w:hAnsi="Palatino Linotype"/>
              <w:b/>
              <w:bCs/>
              <w:color w:val="000000"/>
              <w:sz w:val="22"/>
              <w:szCs w:val="22"/>
            </w:rPr>
            <w:t>Ayuntamiento de Tlalmanalco</w:t>
          </w:r>
        </w:p>
      </w:tc>
    </w:tr>
    <w:tr w:rsidR="00476147" w14:paraId="0C6AC9F5" w14:textId="77777777" w:rsidTr="00B5153D">
      <w:trPr>
        <w:trHeight w:val="342"/>
      </w:trPr>
      <w:tc>
        <w:tcPr>
          <w:tcW w:w="2977" w:type="dxa"/>
          <w:vAlign w:val="center"/>
        </w:tcPr>
        <w:p w14:paraId="68D9479B" w14:textId="77777777" w:rsidR="00476147" w:rsidRPr="00674A46" w:rsidRDefault="00476147"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476147" w:rsidRPr="00674A46" w:rsidRDefault="00476147"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476147" w:rsidRPr="00C222C0" w:rsidRDefault="00261741">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38655A"/>
    <w:multiLevelType w:val="hybridMultilevel"/>
    <w:tmpl w:val="3A7CF79A"/>
    <w:lvl w:ilvl="0" w:tplc="76F6367A">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516D14"/>
    <w:multiLevelType w:val="multilevel"/>
    <w:tmpl w:val="E8A0E2E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8E445B"/>
    <w:multiLevelType w:val="hybridMultilevel"/>
    <w:tmpl w:val="F328FCB6"/>
    <w:lvl w:ilvl="0" w:tplc="17EC1D6A">
      <w:start w:val="1"/>
      <w:numFmt w:val="bullet"/>
      <w:lvlText w:val="-"/>
      <w:lvlJc w:val="left"/>
      <w:pPr>
        <w:ind w:left="720" w:hanging="360"/>
      </w:pPr>
      <w:rPr>
        <w:rFonts w:ascii="Sylfaen" w:hAnsi="Sylfae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4B1612"/>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15:restartNumberingAfterBreak="0">
    <w:nsid w:val="20313560"/>
    <w:multiLevelType w:val="hybridMultilevel"/>
    <w:tmpl w:val="9EB860F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F5010F"/>
    <w:multiLevelType w:val="hybridMultilevel"/>
    <w:tmpl w:val="2772C958"/>
    <w:lvl w:ilvl="0" w:tplc="19DEDDB0">
      <w:start w:val="9000"/>
      <w:numFmt w:val="bullet"/>
      <w:lvlText w:val="-"/>
      <w:lvlJc w:val="left"/>
      <w:pPr>
        <w:ind w:left="720" w:hanging="360"/>
      </w:pPr>
      <w:rPr>
        <w:rFonts w:ascii="Palatino Linotype" w:eastAsia="Calibri" w:hAnsi="Palatino Linotype" w:cs="Times New Roman"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4317490"/>
    <w:multiLevelType w:val="hybridMultilevel"/>
    <w:tmpl w:val="FF2005B2"/>
    <w:lvl w:ilvl="0" w:tplc="E1C02436">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C44332"/>
    <w:multiLevelType w:val="hybridMultilevel"/>
    <w:tmpl w:val="0B7E485A"/>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20" w15:restartNumberingAfterBreak="0">
    <w:nsid w:val="42377886"/>
    <w:multiLevelType w:val="multilevel"/>
    <w:tmpl w:val="EDF0BA1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643FAE"/>
    <w:multiLevelType w:val="hybridMultilevel"/>
    <w:tmpl w:val="831C3452"/>
    <w:lvl w:ilvl="0" w:tplc="13064E3A">
      <w:start w:val="1"/>
      <w:numFmt w:val="upperRoman"/>
      <w:lvlText w:val="%1."/>
      <w:lvlJc w:val="left"/>
      <w:pPr>
        <w:ind w:left="1559" w:hanging="708"/>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49120E9F"/>
    <w:multiLevelType w:val="hybridMultilevel"/>
    <w:tmpl w:val="4A668C16"/>
    <w:lvl w:ilvl="0" w:tplc="080A0001">
      <w:start w:val="1"/>
      <w:numFmt w:val="bullet"/>
      <w:lvlText w:val=""/>
      <w:lvlJc w:val="left"/>
      <w:pPr>
        <w:ind w:left="777" w:hanging="360"/>
      </w:pPr>
      <w:rPr>
        <w:rFonts w:ascii="Symbol" w:hAnsi="Symbo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24" w15:restartNumberingAfterBreak="0">
    <w:nsid w:val="50631A67"/>
    <w:multiLevelType w:val="hybridMultilevel"/>
    <w:tmpl w:val="D5E2CE8E"/>
    <w:lvl w:ilvl="0" w:tplc="2F0EA29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55E572F6"/>
    <w:multiLevelType w:val="hybridMultilevel"/>
    <w:tmpl w:val="F60606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0839D1"/>
    <w:multiLevelType w:val="hybridMultilevel"/>
    <w:tmpl w:val="35A0C9C8"/>
    <w:lvl w:ilvl="0" w:tplc="9056A2C0">
      <w:start w:val="1"/>
      <w:numFmt w:val="decimal"/>
      <w:lvlText w:val="%1."/>
      <w:lvlJc w:val="left"/>
      <w:pPr>
        <w:ind w:left="644"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8" w15:restartNumberingAfterBreak="0">
    <w:nsid w:val="59E44707"/>
    <w:multiLevelType w:val="hybridMultilevel"/>
    <w:tmpl w:val="4F549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A787B5D"/>
    <w:multiLevelType w:val="hybridMultilevel"/>
    <w:tmpl w:val="EA461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235C9B"/>
    <w:multiLevelType w:val="multilevel"/>
    <w:tmpl w:val="D900881A"/>
    <w:lvl w:ilvl="0">
      <w:start w:val="1"/>
      <w:numFmt w:val="upp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15:restartNumberingAfterBreak="0">
    <w:nsid w:val="6A173F5B"/>
    <w:multiLevelType w:val="multilevel"/>
    <w:tmpl w:val="8278BE28"/>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92704F"/>
    <w:multiLevelType w:val="hybridMultilevel"/>
    <w:tmpl w:val="EBF015A0"/>
    <w:lvl w:ilvl="0" w:tplc="17EC1D6A">
      <w:start w:val="1"/>
      <w:numFmt w:val="bullet"/>
      <w:lvlText w:val="-"/>
      <w:lvlJc w:val="left"/>
      <w:pPr>
        <w:ind w:left="720" w:hanging="360"/>
      </w:pPr>
      <w:rPr>
        <w:rFonts w:ascii="Sylfaen" w:hAnsi="Sylfae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1E457D"/>
    <w:multiLevelType w:val="multilevel"/>
    <w:tmpl w:val="04C661B6"/>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9" w15:restartNumberingAfterBreak="0">
    <w:nsid w:val="79046702"/>
    <w:multiLevelType w:val="hybridMultilevel"/>
    <w:tmpl w:val="8D74FCE8"/>
    <w:lvl w:ilvl="0" w:tplc="17EC1D6A">
      <w:start w:val="1"/>
      <w:numFmt w:val="bullet"/>
      <w:lvlText w:val="-"/>
      <w:lvlJc w:val="left"/>
      <w:pPr>
        <w:ind w:left="720" w:hanging="360"/>
      </w:pPr>
      <w:rPr>
        <w:rFonts w:ascii="Sylfaen" w:hAnsi="Sylfae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B55903"/>
    <w:multiLevelType w:val="hybridMultilevel"/>
    <w:tmpl w:val="82882916"/>
    <w:lvl w:ilvl="0" w:tplc="ED1AC66A">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1" w15:restartNumberingAfterBreak="0">
    <w:nsid w:val="7BAF3DB4"/>
    <w:multiLevelType w:val="hybridMultilevel"/>
    <w:tmpl w:val="777C5914"/>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42"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523324816">
    <w:abstractNumId w:val="18"/>
  </w:num>
  <w:num w:numId="2" w16cid:durableId="1219390520">
    <w:abstractNumId w:val="41"/>
  </w:num>
  <w:num w:numId="3" w16cid:durableId="211431132">
    <w:abstractNumId w:val="42"/>
  </w:num>
  <w:num w:numId="4" w16cid:durableId="146096163">
    <w:abstractNumId w:val="3"/>
  </w:num>
  <w:num w:numId="5" w16cid:durableId="1124034546">
    <w:abstractNumId w:val="1"/>
  </w:num>
  <w:num w:numId="6" w16cid:durableId="1191645028">
    <w:abstractNumId w:val="27"/>
  </w:num>
  <w:num w:numId="7" w16cid:durableId="918322516">
    <w:abstractNumId w:val="12"/>
  </w:num>
  <w:num w:numId="8" w16cid:durableId="1173837494">
    <w:abstractNumId w:val="10"/>
  </w:num>
  <w:num w:numId="9" w16cid:durableId="764887291">
    <w:abstractNumId w:val="16"/>
  </w:num>
  <w:num w:numId="10" w16cid:durableId="1173060255">
    <w:abstractNumId w:val="0"/>
  </w:num>
  <w:num w:numId="11" w16cid:durableId="325985393">
    <w:abstractNumId w:val="38"/>
  </w:num>
  <w:num w:numId="12" w16cid:durableId="729691603">
    <w:abstractNumId w:val="6"/>
  </w:num>
  <w:num w:numId="13" w16cid:durableId="1639844294">
    <w:abstractNumId w:val="21"/>
  </w:num>
  <w:num w:numId="14" w16cid:durableId="468475564">
    <w:abstractNumId w:val="13"/>
  </w:num>
  <w:num w:numId="15" w16cid:durableId="2014794829">
    <w:abstractNumId w:val="31"/>
  </w:num>
  <w:num w:numId="16" w16cid:durableId="638732804">
    <w:abstractNumId w:val="30"/>
  </w:num>
  <w:num w:numId="17" w16cid:durableId="1389694869">
    <w:abstractNumId w:val="4"/>
  </w:num>
  <w:num w:numId="18" w16cid:durableId="413749286">
    <w:abstractNumId w:val="14"/>
  </w:num>
  <w:num w:numId="19" w16cid:durableId="177743217">
    <w:abstractNumId w:val="8"/>
  </w:num>
  <w:num w:numId="20" w16cid:durableId="494955916">
    <w:abstractNumId w:val="32"/>
  </w:num>
  <w:num w:numId="21" w16cid:durableId="17393246">
    <w:abstractNumId w:val="35"/>
  </w:num>
  <w:num w:numId="22" w16cid:durableId="1904219210">
    <w:abstractNumId w:val="15"/>
  </w:num>
  <w:num w:numId="23" w16cid:durableId="832994139">
    <w:abstractNumId w:val="24"/>
  </w:num>
  <w:num w:numId="24" w16cid:durableId="150408862">
    <w:abstractNumId w:val="25"/>
  </w:num>
  <w:num w:numId="25" w16cid:durableId="1094593519">
    <w:abstractNumId w:val="9"/>
  </w:num>
  <w:num w:numId="26" w16cid:durableId="754937862">
    <w:abstractNumId w:val="20"/>
  </w:num>
  <w:num w:numId="27" w16cid:durableId="1455517372">
    <w:abstractNumId w:val="19"/>
  </w:num>
  <w:num w:numId="28" w16cid:durableId="89158873">
    <w:abstractNumId w:val="23"/>
  </w:num>
  <w:num w:numId="29" w16cid:durableId="573053347">
    <w:abstractNumId w:val="22"/>
  </w:num>
  <w:num w:numId="30" w16cid:durableId="1233203015">
    <w:abstractNumId w:val="28"/>
  </w:num>
  <w:num w:numId="31" w16cid:durableId="171451736">
    <w:abstractNumId w:val="11"/>
  </w:num>
  <w:num w:numId="32" w16cid:durableId="1878858174">
    <w:abstractNumId w:val="37"/>
  </w:num>
  <w:num w:numId="33" w16cid:durableId="436875585">
    <w:abstractNumId w:val="29"/>
  </w:num>
  <w:num w:numId="34" w16cid:durableId="2071154153">
    <w:abstractNumId w:val="17"/>
  </w:num>
  <w:num w:numId="35" w16cid:durableId="1075979241">
    <w:abstractNumId w:val="33"/>
  </w:num>
  <w:num w:numId="36" w16cid:durableId="2082634892">
    <w:abstractNumId w:val="34"/>
  </w:num>
  <w:num w:numId="37" w16cid:durableId="1738242957">
    <w:abstractNumId w:val="5"/>
  </w:num>
  <w:num w:numId="38" w16cid:durableId="669718175">
    <w:abstractNumId w:val="26"/>
  </w:num>
  <w:num w:numId="39" w16cid:durableId="2136827751">
    <w:abstractNumId w:val="39"/>
  </w:num>
  <w:num w:numId="40" w16cid:durableId="1960186395">
    <w:abstractNumId w:val="7"/>
  </w:num>
  <w:num w:numId="41" w16cid:durableId="67309316">
    <w:abstractNumId w:val="36"/>
  </w:num>
  <w:num w:numId="42" w16cid:durableId="1229652511">
    <w:abstractNumId w:val="2"/>
  </w:num>
  <w:num w:numId="43" w16cid:durableId="33595757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30EB0"/>
    <w:rsid w:val="00033D9B"/>
    <w:rsid w:val="00052F1C"/>
    <w:rsid w:val="00064325"/>
    <w:rsid w:val="00070D11"/>
    <w:rsid w:val="00084768"/>
    <w:rsid w:val="000A27B5"/>
    <w:rsid w:val="000D1255"/>
    <w:rsid w:val="000D6692"/>
    <w:rsid w:val="000F78C3"/>
    <w:rsid w:val="00113410"/>
    <w:rsid w:val="00115664"/>
    <w:rsid w:val="00133699"/>
    <w:rsid w:val="00161537"/>
    <w:rsid w:val="0017524F"/>
    <w:rsid w:val="00175E79"/>
    <w:rsid w:val="00177927"/>
    <w:rsid w:val="0018393D"/>
    <w:rsid w:val="00184C61"/>
    <w:rsid w:val="001B24AC"/>
    <w:rsid w:val="001C5E09"/>
    <w:rsid w:val="001C6E43"/>
    <w:rsid w:val="001E7732"/>
    <w:rsid w:val="001F3DF0"/>
    <w:rsid w:val="00222293"/>
    <w:rsid w:val="00255BB2"/>
    <w:rsid w:val="00261741"/>
    <w:rsid w:val="00264692"/>
    <w:rsid w:val="00270BB6"/>
    <w:rsid w:val="002765D6"/>
    <w:rsid w:val="002847CD"/>
    <w:rsid w:val="00292ACC"/>
    <w:rsid w:val="002943FC"/>
    <w:rsid w:val="002A1DCF"/>
    <w:rsid w:val="002A5304"/>
    <w:rsid w:val="002B540C"/>
    <w:rsid w:val="002C42D7"/>
    <w:rsid w:val="00300C45"/>
    <w:rsid w:val="00330042"/>
    <w:rsid w:val="003348B8"/>
    <w:rsid w:val="003441EF"/>
    <w:rsid w:val="00361600"/>
    <w:rsid w:val="00390713"/>
    <w:rsid w:val="003B0DE9"/>
    <w:rsid w:val="003D26D9"/>
    <w:rsid w:val="003D46E3"/>
    <w:rsid w:val="003E76A0"/>
    <w:rsid w:val="00407F38"/>
    <w:rsid w:val="00414DAB"/>
    <w:rsid w:val="004278C7"/>
    <w:rsid w:val="00432766"/>
    <w:rsid w:val="00435EAB"/>
    <w:rsid w:val="00437A3C"/>
    <w:rsid w:val="00470EDD"/>
    <w:rsid w:val="00476147"/>
    <w:rsid w:val="004968BD"/>
    <w:rsid w:val="004A091A"/>
    <w:rsid w:val="004B07FE"/>
    <w:rsid w:val="004B3904"/>
    <w:rsid w:val="004B65C0"/>
    <w:rsid w:val="004C0173"/>
    <w:rsid w:val="004C67A5"/>
    <w:rsid w:val="004D1B9C"/>
    <w:rsid w:val="004D3CDC"/>
    <w:rsid w:val="004D60FB"/>
    <w:rsid w:val="004F003E"/>
    <w:rsid w:val="00516796"/>
    <w:rsid w:val="00522F39"/>
    <w:rsid w:val="00525313"/>
    <w:rsid w:val="00537651"/>
    <w:rsid w:val="00546CFB"/>
    <w:rsid w:val="00546FED"/>
    <w:rsid w:val="00554A6D"/>
    <w:rsid w:val="00570BB1"/>
    <w:rsid w:val="0058752F"/>
    <w:rsid w:val="005D63E1"/>
    <w:rsid w:val="005F0257"/>
    <w:rsid w:val="00625479"/>
    <w:rsid w:val="00626E5B"/>
    <w:rsid w:val="006603F1"/>
    <w:rsid w:val="0067244C"/>
    <w:rsid w:val="00677AAB"/>
    <w:rsid w:val="006A0E7F"/>
    <w:rsid w:val="006C5DB2"/>
    <w:rsid w:val="006D0B08"/>
    <w:rsid w:val="006E76C7"/>
    <w:rsid w:val="0071700C"/>
    <w:rsid w:val="00722086"/>
    <w:rsid w:val="00727550"/>
    <w:rsid w:val="0074082A"/>
    <w:rsid w:val="00742BE4"/>
    <w:rsid w:val="00743132"/>
    <w:rsid w:val="007505E5"/>
    <w:rsid w:val="0075456B"/>
    <w:rsid w:val="007563F2"/>
    <w:rsid w:val="00763DAB"/>
    <w:rsid w:val="00790E1F"/>
    <w:rsid w:val="007A7B97"/>
    <w:rsid w:val="007B21AE"/>
    <w:rsid w:val="007B5446"/>
    <w:rsid w:val="007C0931"/>
    <w:rsid w:val="007C50BE"/>
    <w:rsid w:val="007D0B3A"/>
    <w:rsid w:val="007E0F24"/>
    <w:rsid w:val="007E2AAB"/>
    <w:rsid w:val="0084030D"/>
    <w:rsid w:val="00844CA2"/>
    <w:rsid w:val="00852DB7"/>
    <w:rsid w:val="0087103A"/>
    <w:rsid w:val="00887A17"/>
    <w:rsid w:val="008A7701"/>
    <w:rsid w:val="008B0565"/>
    <w:rsid w:val="008B1D6C"/>
    <w:rsid w:val="008E52E6"/>
    <w:rsid w:val="0091389F"/>
    <w:rsid w:val="00923E55"/>
    <w:rsid w:val="00930271"/>
    <w:rsid w:val="009304C1"/>
    <w:rsid w:val="009330EC"/>
    <w:rsid w:val="00942616"/>
    <w:rsid w:val="0096402B"/>
    <w:rsid w:val="00967EA4"/>
    <w:rsid w:val="00967F83"/>
    <w:rsid w:val="009706E9"/>
    <w:rsid w:val="009D2E60"/>
    <w:rsid w:val="009D742C"/>
    <w:rsid w:val="009E6CAC"/>
    <w:rsid w:val="009F045A"/>
    <w:rsid w:val="00A177E5"/>
    <w:rsid w:val="00A23C77"/>
    <w:rsid w:val="00A35BCD"/>
    <w:rsid w:val="00A6168B"/>
    <w:rsid w:val="00A727B4"/>
    <w:rsid w:val="00A81EAE"/>
    <w:rsid w:val="00A85058"/>
    <w:rsid w:val="00AD44A3"/>
    <w:rsid w:val="00AF6678"/>
    <w:rsid w:val="00B00043"/>
    <w:rsid w:val="00B0375B"/>
    <w:rsid w:val="00B332E5"/>
    <w:rsid w:val="00B5153D"/>
    <w:rsid w:val="00B80040"/>
    <w:rsid w:val="00B82ACD"/>
    <w:rsid w:val="00B96015"/>
    <w:rsid w:val="00BC1A99"/>
    <w:rsid w:val="00BC5F48"/>
    <w:rsid w:val="00C02A40"/>
    <w:rsid w:val="00C16196"/>
    <w:rsid w:val="00C33C4A"/>
    <w:rsid w:val="00C45417"/>
    <w:rsid w:val="00C461ED"/>
    <w:rsid w:val="00C479BF"/>
    <w:rsid w:val="00CA3460"/>
    <w:rsid w:val="00CB3AAC"/>
    <w:rsid w:val="00CC56ED"/>
    <w:rsid w:val="00CD40B6"/>
    <w:rsid w:val="00CF6FE8"/>
    <w:rsid w:val="00D00D74"/>
    <w:rsid w:val="00D02172"/>
    <w:rsid w:val="00D04A36"/>
    <w:rsid w:val="00D0715B"/>
    <w:rsid w:val="00D23459"/>
    <w:rsid w:val="00D277A7"/>
    <w:rsid w:val="00D45631"/>
    <w:rsid w:val="00D7279B"/>
    <w:rsid w:val="00D806CA"/>
    <w:rsid w:val="00D97091"/>
    <w:rsid w:val="00DB6A95"/>
    <w:rsid w:val="00DE60B8"/>
    <w:rsid w:val="00E02E7F"/>
    <w:rsid w:val="00E06F7D"/>
    <w:rsid w:val="00E12FE7"/>
    <w:rsid w:val="00E53E7E"/>
    <w:rsid w:val="00E620F7"/>
    <w:rsid w:val="00E626A4"/>
    <w:rsid w:val="00E82518"/>
    <w:rsid w:val="00E91E53"/>
    <w:rsid w:val="00E975E8"/>
    <w:rsid w:val="00E9762F"/>
    <w:rsid w:val="00EE5D31"/>
    <w:rsid w:val="00F01855"/>
    <w:rsid w:val="00F04DFE"/>
    <w:rsid w:val="00F3329F"/>
    <w:rsid w:val="00F4028D"/>
    <w:rsid w:val="00F560F2"/>
    <w:rsid w:val="00F626F3"/>
    <w:rsid w:val="00F66E32"/>
    <w:rsid w:val="00F80334"/>
    <w:rsid w:val="00F85628"/>
    <w:rsid w:val="00FA4A8B"/>
    <w:rsid w:val="00FB2B34"/>
    <w:rsid w:val="00FC662C"/>
    <w:rsid w:val="00FE2702"/>
    <w:rsid w:val="00FE53C6"/>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qFormat/>
    <w:rsid w:val="009706E9"/>
    <w:pPr>
      <w:numPr>
        <w:numId w:val="25"/>
      </w:numPr>
      <w:contextualSpacing/>
    </w:pPr>
    <w:rPr>
      <w:rFonts w:ascii="Times New Roman" w:eastAsia="Times New Roman" w:hAnsi="Times New Roman" w:cs="Times New Roman"/>
      <w:sz w:val="20"/>
      <w:szCs w:val="20"/>
    </w:rPr>
  </w:style>
  <w:style w:type="paragraph" w:customStyle="1" w:styleId="Citas">
    <w:name w:val="Citas"/>
    <w:basedOn w:val="Normal"/>
    <w:qFormat/>
    <w:rsid w:val="00FE53C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Fundamentos">
    <w:name w:val="Fundamentos"/>
    <w:basedOn w:val="Normal"/>
    <w:qFormat/>
    <w:rsid w:val="00B0004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8447">
      <w:bodyDiv w:val="1"/>
      <w:marLeft w:val="0"/>
      <w:marRight w:val="0"/>
      <w:marTop w:val="0"/>
      <w:marBottom w:val="0"/>
      <w:divBdr>
        <w:top w:val="none" w:sz="0" w:space="0" w:color="auto"/>
        <w:left w:val="none" w:sz="0" w:space="0" w:color="auto"/>
        <w:bottom w:val="none" w:sz="0" w:space="0" w:color="auto"/>
        <w:right w:val="none" w:sz="0" w:space="0" w:color="auto"/>
      </w:divBdr>
    </w:div>
    <w:div w:id="707415479">
      <w:bodyDiv w:val="1"/>
      <w:marLeft w:val="0"/>
      <w:marRight w:val="0"/>
      <w:marTop w:val="0"/>
      <w:marBottom w:val="0"/>
      <w:divBdr>
        <w:top w:val="none" w:sz="0" w:space="0" w:color="auto"/>
        <w:left w:val="none" w:sz="0" w:space="0" w:color="auto"/>
        <w:bottom w:val="none" w:sz="0" w:space="0" w:color="auto"/>
        <w:right w:val="none" w:sz="0" w:space="0" w:color="auto"/>
      </w:divBdr>
    </w:div>
    <w:div w:id="853156232">
      <w:bodyDiv w:val="1"/>
      <w:marLeft w:val="0"/>
      <w:marRight w:val="0"/>
      <w:marTop w:val="0"/>
      <w:marBottom w:val="0"/>
      <w:divBdr>
        <w:top w:val="none" w:sz="0" w:space="0" w:color="auto"/>
        <w:left w:val="none" w:sz="0" w:space="0" w:color="auto"/>
        <w:bottom w:val="none" w:sz="0" w:space="0" w:color="auto"/>
        <w:right w:val="none" w:sz="0" w:space="0" w:color="auto"/>
      </w:divBdr>
    </w:div>
    <w:div w:id="909657826">
      <w:bodyDiv w:val="1"/>
      <w:marLeft w:val="0"/>
      <w:marRight w:val="0"/>
      <w:marTop w:val="0"/>
      <w:marBottom w:val="0"/>
      <w:divBdr>
        <w:top w:val="none" w:sz="0" w:space="0" w:color="auto"/>
        <w:left w:val="none" w:sz="0" w:space="0" w:color="auto"/>
        <w:bottom w:val="none" w:sz="0" w:space="0" w:color="auto"/>
        <w:right w:val="none" w:sz="0" w:space="0" w:color="auto"/>
      </w:divBdr>
    </w:div>
    <w:div w:id="967397408">
      <w:bodyDiv w:val="1"/>
      <w:marLeft w:val="0"/>
      <w:marRight w:val="0"/>
      <w:marTop w:val="0"/>
      <w:marBottom w:val="0"/>
      <w:divBdr>
        <w:top w:val="none" w:sz="0" w:space="0" w:color="auto"/>
        <w:left w:val="none" w:sz="0" w:space="0" w:color="auto"/>
        <w:bottom w:val="none" w:sz="0" w:space="0" w:color="auto"/>
        <w:right w:val="none" w:sz="0" w:space="0" w:color="auto"/>
      </w:divBdr>
    </w:div>
    <w:div w:id="1013190921">
      <w:bodyDiv w:val="1"/>
      <w:marLeft w:val="0"/>
      <w:marRight w:val="0"/>
      <w:marTop w:val="0"/>
      <w:marBottom w:val="0"/>
      <w:divBdr>
        <w:top w:val="none" w:sz="0" w:space="0" w:color="auto"/>
        <w:left w:val="none" w:sz="0" w:space="0" w:color="auto"/>
        <w:bottom w:val="none" w:sz="0" w:space="0" w:color="auto"/>
        <w:right w:val="none" w:sz="0" w:space="0" w:color="auto"/>
      </w:divBdr>
    </w:div>
    <w:div w:id="1316954293">
      <w:bodyDiv w:val="1"/>
      <w:marLeft w:val="0"/>
      <w:marRight w:val="0"/>
      <w:marTop w:val="0"/>
      <w:marBottom w:val="0"/>
      <w:divBdr>
        <w:top w:val="none" w:sz="0" w:space="0" w:color="auto"/>
        <w:left w:val="none" w:sz="0" w:space="0" w:color="auto"/>
        <w:bottom w:val="none" w:sz="0" w:space="0" w:color="auto"/>
        <w:right w:val="none" w:sz="0" w:space="0" w:color="auto"/>
      </w:divBdr>
      <w:divsChild>
        <w:div w:id="1491555082">
          <w:marLeft w:val="0"/>
          <w:marRight w:val="0"/>
          <w:marTop w:val="0"/>
          <w:marBottom w:val="0"/>
          <w:divBdr>
            <w:top w:val="none" w:sz="0" w:space="0" w:color="auto"/>
            <w:left w:val="none" w:sz="0" w:space="0" w:color="auto"/>
            <w:bottom w:val="none" w:sz="0" w:space="0" w:color="auto"/>
            <w:right w:val="none" w:sz="0" w:space="0" w:color="auto"/>
          </w:divBdr>
        </w:div>
      </w:divsChild>
    </w:div>
    <w:div w:id="1714428562">
      <w:bodyDiv w:val="1"/>
      <w:marLeft w:val="0"/>
      <w:marRight w:val="0"/>
      <w:marTop w:val="0"/>
      <w:marBottom w:val="0"/>
      <w:divBdr>
        <w:top w:val="none" w:sz="0" w:space="0" w:color="auto"/>
        <w:left w:val="none" w:sz="0" w:space="0" w:color="auto"/>
        <w:bottom w:val="none" w:sz="0" w:space="0" w:color="auto"/>
        <w:right w:val="none" w:sz="0" w:space="0" w:color="auto"/>
      </w:divBdr>
    </w:div>
    <w:div w:id="1889796816">
      <w:bodyDiv w:val="1"/>
      <w:marLeft w:val="0"/>
      <w:marRight w:val="0"/>
      <w:marTop w:val="0"/>
      <w:marBottom w:val="0"/>
      <w:divBdr>
        <w:top w:val="none" w:sz="0" w:space="0" w:color="auto"/>
        <w:left w:val="none" w:sz="0" w:space="0" w:color="auto"/>
        <w:bottom w:val="none" w:sz="0" w:space="0" w:color="auto"/>
        <w:right w:val="none" w:sz="0" w:space="0" w:color="auto"/>
      </w:divBdr>
    </w:div>
    <w:div w:id="213556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DAD8E-1C1C-4898-9D0B-846B1372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7607</Words>
  <Characters>41844</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8</cp:revision>
  <dcterms:created xsi:type="dcterms:W3CDTF">2024-09-19T20:45:00Z</dcterms:created>
  <dcterms:modified xsi:type="dcterms:W3CDTF">2024-10-16T18:44:00Z</dcterms:modified>
</cp:coreProperties>
</file>