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left="720" w:hanging="720"/>
        <w:jc w:val="center"/>
        <w:rPr>
          <w:rFonts w:ascii="Arial" w:cs="Arial" w:eastAsia="Arial" w:hAnsi="Arial"/>
        </w:rPr>
      </w:pPr>
      <w:r w:rsidDel="00000000" w:rsidR="00000000" w:rsidRPr="00000000">
        <w:rPr>
          <w:rFonts w:ascii="Arial" w:cs="Arial" w:eastAsia="Arial" w:hAnsi="Arial"/>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ind w:left="-566" w:firstLine="0"/>
              <w:rPr>
                <w:rFonts w:ascii="Arial" w:cs="Arial" w:eastAsia="Arial" w:hAnsi="Arial"/>
              </w:rPr>
            </w:pPr>
            <w:r w:rsidDel="00000000" w:rsidR="00000000" w:rsidRPr="00000000">
              <w:rPr>
                <w:rFonts w:ascii="Arial" w:cs="Arial" w:eastAsia="Arial" w:hAnsi="Arial"/>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3">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4">
            <w:pPr>
              <w:ind w:left="-589" w:firstLine="0"/>
              <w:rPr>
                <w:rFonts w:ascii="Arial" w:cs="Arial" w:eastAsia="Arial" w:hAnsi="Arial"/>
                <w:b w:val="1"/>
              </w:rPr>
            </w:pPr>
            <w:r w:rsidDel="00000000" w:rsidR="00000000" w:rsidRPr="00000000">
              <w:rPr>
                <w:rFonts w:ascii="Arial" w:cs="Arial" w:eastAsia="Arial" w:hAnsi="Arial"/>
                <w:b w:val="1"/>
                <w:rtl w:val="0"/>
              </w:rPr>
              <w:t xml:space="preserve">ACCIONES PREVENTIVAS QUE MEJORAN TU CALIDAD DE VIDA</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7">
            <w:pPr>
              <w:ind w:left="-566" w:firstLine="0"/>
              <w:rPr>
                <w:rFonts w:ascii="Arial" w:cs="Arial" w:eastAsia="Arial" w:hAnsi="Arial"/>
              </w:rPr>
            </w:pPr>
            <w:r w:rsidDel="00000000" w:rsidR="00000000" w:rsidRPr="00000000">
              <w:rPr>
                <w:rFonts w:ascii="Arial" w:cs="Arial" w:eastAsia="Arial" w:hAnsi="Arial"/>
                <w:rtl w:val="0"/>
              </w:rPr>
              <w:t xml:space="preserve">Nombre del Sujeto Obligado que implementó la práctica: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9">
            <w:pPr>
              <w:ind w:left="-589" w:firstLine="0"/>
              <w:rPr>
                <w:rFonts w:ascii="Arial" w:cs="Arial" w:eastAsia="Arial" w:hAnsi="Arial"/>
                <w:b w:val="1"/>
              </w:rPr>
            </w:pPr>
            <w:r w:rsidDel="00000000" w:rsidR="00000000" w:rsidRPr="00000000">
              <w:rPr>
                <w:rFonts w:ascii="Arial" w:cs="Arial" w:eastAsia="Arial" w:hAnsi="Arial"/>
                <w:b w:val="1"/>
                <w:rtl w:val="0"/>
              </w:rPr>
              <w:t xml:space="preserve">AYUNTAMIENTO DE TEMAMATLA</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C">
            <w:pPr>
              <w:ind w:left="-566" w:firstLine="0"/>
              <w:rPr>
                <w:rFonts w:ascii="Arial" w:cs="Arial" w:eastAsia="Arial" w:hAnsi="Arial"/>
              </w:rPr>
            </w:pPr>
            <w:r w:rsidDel="00000000" w:rsidR="00000000" w:rsidRPr="00000000">
              <w:rPr>
                <w:rFonts w:ascii="Arial" w:cs="Arial" w:eastAsia="Arial" w:hAnsi="Arial"/>
                <w:rtl w:val="0"/>
              </w:rPr>
              <w:t xml:space="preserve">Tipo de Sujeto Obligado (Poder Ejecutivo, Poder Legislativo, Poder Judicial, Organismo Autónomo, Partido Político, Sindicato, etc.):</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E">
            <w:pPr>
              <w:ind w:left="-589" w:firstLine="0"/>
              <w:rPr>
                <w:rFonts w:ascii="Arial" w:cs="Arial" w:eastAsia="Arial" w:hAnsi="Arial"/>
                <w:b w:val="1"/>
              </w:rPr>
            </w:pPr>
            <w:r w:rsidDel="00000000" w:rsidR="00000000" w:rsidRPr="00000000">
              <w:rPr>
                <w:rFonts w:ascii="Arial" w:cs="Arial" w:eastAsia="Arial" w:hAnsi="Arial"/>
                <w:b w:val="1"/>
                <w:rtl w:val="0"/>
              </w:rPr>
              <w:t xml:space="preserve">AYUNTAMIENTO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1">
            <w:pPr>
              <w:ind w:left="-566" w:firstLine="0"/>
              <w:rPr>
                <w:rFonts w:ascii="Arial" w:cs="Arial" w:eastAsia="Arial" w:hAnsi="Arial"/>
              </w:rPr>
            </w:pPr>
            <w:r w:rsidDel="00000000" w:rsidR="00000000" w:rsidRPr="00000000">
              <w:rPr>
                <w:rFonts w:ascii="Arial" w:cs="Arial" w:eastAsia="Arial" w:hAnsi="Arial"/>
                <w:rtl w:val="0"/>
              </w:rPr>
              <w:t xml:space="preserve">Área responsable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3">
            <w:pPr>
              <w:ind w:left="-589" w:firstLine="0"/>
              <w:rPr>
                <w:rFonts w:ascii="Arial" w:cs="Arial" w:eastAsia="Arial" w:hAnsi="Arial"/>
                <w:b w:val="1"/>
              </w:rPr>
            </w:pPr>
            <w:r w:rsidDel="00000000" w:rsidR="00000000" w:rsidRPr="00000000">
              <w:rPr>
                <w:rFonts w:ascii="Arial" w:cs="Arial" w:eastAsia="Arial" w:hAnsi="Arial"/>
                <w:b w:val="1"/>
                <w:rtl w:val="0"/>
              </w:rPr>
              <w:t xml:space="preserve">DE FORMA CONJUNTA: DIRECCIÓN DE SALUD, DIRECCIÓN DE SEGURIDAD PUBLICA, PROCURADURÍA, DERECHOS HUMANOS, PSICÓLOGO, MEDICO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6">
            <w:pPr>
              <w:ind w:left="-566" w:firstLine="0"/>
              <w:rPr>
                <w:rFonts w:ascii="Arial" w:cs="Arial" w:eastAsia="Arial" w:hAnsi="Arial"/>
              </w:rPr>
            </w:pPr>
            <w:r w:rsidDel="00000000" w:rsidR="00000000" w:rsidRPr="00000000">
              <w:rPr>
                <w:rFonts w:ascii="Arial" w:cs="Arial" w:eastAsia="Arial" w:hAnsi="Arial"/>
                <w:rtl w:val="0"/>
              </w:rPr>
              <w:t xml:space="preserve">Nombre del Titular de la Unidad de Transparencia del Sujeto Obligado: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7">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8">
            <w:pPr>
              <w:ind w:left="-589" w:firstLine="0"/>
              <w:rPr>
                <w:rFonts w:ascii="Arial" w:cs="Arial" w:eastAsia="Arial" w:hAnsi="Arial"/>
                <w:b w:val="1"/>
              </w:rPr>
            </w:pPr>
            <w:r w:rsidDel="00000000" w:rsidR="00000000" w:rsidRPr="00000000">
              <w:rPr>
                <w:rFonts w:ascii="Arial" w:cs="Arial" w:eastAsia="Arial" w:hAnsi="Arial"/>
                <w:b w:val="1"/>
                <w:rtl w:val="0"/>
              </w:rPr>
              <w:t xml:space="preserve">CLAUDIA JIMÉNEZ MALDONADO</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B">
            <w:pPr>
              <w:ind w:left="-566" w:firstLine="0"/>
              <w:rPr>
                <w:rFonts w:ascii="Arial" w:cs="Arial" w:eastAsia="Arial" w:hAnsi="Arial"/>
              </w:rPr>
            </w:pPr>
            <w:r w:rsidDel="00000000" w:rsidR="00000000" w:rsidRPr="00000000">
              <w:rPr>
                <w:rFonts w:ascii="Arial" w:cs="Arial" w:eastAsia="Arial" w:hAnsi="Arial"/>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ind w:right="-75"/>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 X</w:t>
            </w:r>
          </w:p>
        </w:tc>
      </w:tr>
    </w:tbl>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1">
      <w:pPr>
        <w:jc w:val="both"/>
        <w:rPr>
          <w:rFonts w:ascii="Arial" w:cs="Arial" w:eastAsia="Arial" w:hAnsi="Arial"/>
        </w:rPr>
      </w:pPr>
      <w:r w:rsidDel="00000000" w:rsidR="00000000" w:rsidRPr="00000000">
        <w:rPr>
          <w:rFonts w:ascii="Arial" w:cs="Arial" w:eastAsia="Arial" w:hAnsi="Arial"/>
          <w:rtl w:val="0"/>
        </w:rPr>
        <w:t xml:space="preserve">CARACTERÍSTICAS DE LA PRÁCTICA: </w:t>
      </w:r>
    </w:p>
    <w:p w:rsidR="00000000" w:rsidDel="00000000" w:rsidP="00000000" w:rsidRDefault="00000000" w:rsidRPr="00000000" w14:paraId="00000022">
      <w:pPr>
        <w:jc w:val="both"/>
        <w:rPr>
          <w:rFonts w:ascii="Arial" w:cs="Arial" w:eastAsia="Arial" w:hAnsi="Arial"/>
        </w:rPr>
      </w:pPr>
      <w:r w:rsidDel="00000000" w:rsidR="00000000" w:rsidRPr="00000000">
        <w:rPr>
          <w:rFonts w:ascii="Arial" w:cs="Arial" w:eastAsia="Arial" w:hAnsi="Arial"/>
          <w:rtl w:val="0"/>
        </w:rPr>
        <w:t xml:space="preserve">Mencione el año en el que surgió la práctica y si se encuentra vigente: </w:t>
      </w:r>
    </w:p>
    <w:p w:rsidR="00000000" w:rsidDel="00000000" w:rsidP="00000000" w:rsidRDefault="00000000" w:rsidRPr="00000000" w14:paraId="00000023">
      <w:pPr>
        <w:jc w:val="both"/>
        <w:rPr>
          <w:rFonts w:ascii="Arial" w:cs="Arial" w:eastAsia="Arial" w:hAnsi="Arial"/>
        </w:rPr>
      </w:pPr>
      <w:r w:rsidDel="00000000" w:rsidR="00000000" w:rsidRPr="00000000">
        <w:rPr>
          <w:rFonts w:ascii="Arial" w:cs="Arial" w:eastAsia="Arial" w:hAnsi="Arial"/>
          <w:rtl w:val="0"/>
        </w:rPr>
        <w:t xml:space="preserve">Surgió en el año 2023 </w:t>
      </w:r>
    </w:p>
    <w:p w:rsidR="00000000" w:rsidDel="00000000" w:rsidP="00000000" w:rsidRDefault="00000000" w:rsidRPr="00000000" w14:paraId="00000024">
      <w:pPr>
        <w:jc w:val="both"/>
        <w:rPr>
          <w:rFonts w:ascii="Arial" w:cs="Arial" w:eastAsia="Arial" w:hAnsi="Arial"/>
        </w:rPr>
      </w:pPr>
      <w:r w:rsidDel="00000000" w:rsidR="00000000" w:rsidRPr="00000000">
        <w:rPr>
          <w:rFonts w:ascii="Arial" w:cs="Arial" w:eastAsia="Arial" w:hAnsi="Arial"/>
          <w:rtl w:val="0"/>
        </w:rPr>
        <w:t xml:space="preserve">Explique de forma sintetizada cuál es el objetivo de la práctica de Transparencia Proactiva: </w:t>
      </w:r>
    </w:p>
    <w:p w:rsidR="00000000" w:rsidDel="00000000" w:rsidP="00000000" w:rsidRDefault="00000000" w:rsidRPr="00000000" w14:paraId="00000025">
      <w:pPr>
        <w:jc w:val="both"/>
        <w:rPr>
          <w:rFonts w:ascii="Arial" w:cs="Arial" w:eastAsia="Arial" w:hAnsi="Arial"/>
        </w:rPr>
      </w:pPr>
      <w:r w:rsidDel="00000000" w:rsidR="00000000" w:rsidRPr="00000000">
        <w:rPr>
          <w:rFonts w:ascii="Arial" w:cs="Arial" w:eastAsia="Arial" w:hAnsi="Arial"/>
          <w:rtl w:val="0"/>
        </w:rPr>
        <w:t xml:space="preserve">Es realizar pláticas a las escuelas de nivel básico y medio superior de la localidad de Temamatla, con la finalidad de prevenir mediante la información y disuasión de dudas en diversos temas del interés de la población, como los son:</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Bullyng</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Menores infractores, diferencia entre falta administrativa y delito.</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Trastornos alimentarios, mitos y realidades.</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¡Trastorno de ansiedad y depresivo, un problema de todos!!!</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Protegiéndote contra enfermedades de transmisión sexual.</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Ley de los derechos de la niñas, niños y adolescentes</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Talle “emociones”.</w:t>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pacing w:after="0" w:line="276" w:lineRule="auto"/>
        <w:ind w:left="720" w:firstLine="273"/>
        <w:jc w:val="both"/>
        <w:rPr>
          <w:rFonts w:ascii="Arial" w:cs="Arial" w:eastAsia="Arial" w:hAnsi="Arial"/>
          <w:color w:val="000000"/>
        </w:rPr>
      </w:pPr>
      <w:r w:rsidDel="00000000" w:rsidR="00000000" w:rsidRPr="00000000">
        <w:rPr>
          <w:rFonts w:ascii="Arial" w:cs="Arial" w:eastAsia="Arial" w:hAnsi="Arial"/>
          <w:color w:val="000000"/>
          <w:rtl w:val="0"/>
        </w:rPr>
        <w:t xml:space="preserve">Atención a la violencia escolar</w:t>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after="0" w:line="276" w:lineRule="auto"/>
        <w:ind w:left="720" w:firstLine="273"/>
        <w:jc w:val="both"/>
        <w:rPr>
          <w:rFonts w:ascii="Arial" w:cs="Arial" w:eastAsia="Arial" w:hAnsi="Arial"/>
          <w:color w:val="000000"/>
        </w:rPr>
      </w:pPr>
      <w:r w:rsidDel="00000000" w:rsidR="00000000" w:rsidRPr="00000000">
        <w:rPr>
          <w:rFonts w:ascii="Arial" w:cs="Arial" w:eastAsia="Arial" w:hAnsi="Arial"/>
          <w:color w:val="000000"/>
          <w:rtl w:val="0"/>
        </w:rPr>
        <w:t xml:space="preserve">Derechos humanos de los jóvenes</w:t>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after="0" w:line="276" w:lineRule="auto"/>
        <w:ind w:left="720" w:firstLine="273"/>
        <w:jc w:val="both"/>
        <w:rPr>
          <w:rFonts w:ascii="Arial" w:cs="Arial" w:eastAsia="Arial" w:hAnsi="Arial"/>
          <w:color w:val="000000"/>
        </w:rPr>
      </w:pPr>
      <w:r w:rsidDel="00000000" w:rsidR="00000000" w:rsidRPr="00000000">
        <w:rPr>
          <w:rFonts w:ascii="Arial" w:cs="Arial" w:eastAsia="Arial" w:hAnsi="Arial"/>
          <w:color w:val="000000"/>
          <w:rtl w:val="0"/>
        </w:rPr>
        <w:t xml:space="preserve">No discriminación por orientación social</w:t>
      </w:r>
    </w:p>
    <w:p w:rsidR="00000000" w:rsidDel="00000000" w:rsidP="00000000" w:rsidRDefault="00000000" w:rsidRPr="00000000" w14:paraId="00000030">
      <w:pPr>
        <w:jc w:val="both"/>
        <w:rPr>
          <w:rFonts w:ascii="Arial" w:cs="Arial" w:eastAsia="Arial" w:hAnsi="Arial"/>
        </w:rPr>
      </w:pPr>
      <w:r w:rsidDel="00000000" w:rsidR="00000000" w:rsidRPr="00000000">
        <w:rPr>
          <w:rtl w:val="0"/>
        </w:rPr>
      </w:r>
    </w:p>
    <w:p w:rsidR="00000000" w:rsidDel="00000000" w:rsidP="00000000" w:rsidRDefault="00000000" w:rsidRPr="00000000" w14:paraId="00000031">
      <w:pPr>
        <w:jc w:val="both"/>
        <w:rPr>
          <w:rFonts w:ascii="Arial" w:cs="Arial" w:eastAsia="Arial" w:hAnsi="Arial"/>
        </w:rPr>
      </w:pPr>
      <w:r w:rsidDel="00000000" w:rsidR="00000000" w:rsidRPr="00000000">
        <w:rPr>
          <w:rFonts w:ascii="Arial" w:cs="Arial" w:eastAsia="Arial" w:hAnsi="Arial"/>
          <w:rtl w:val="0"/>
        </w:rPr>
        <w:t xml:space="preserve">Explique de forma breve cómo funciona la práctica de Transparencia Proactiva:  </w:t>
      </w:r>
    </w:p>
    <w:p w:rsidR="00000000" w:rsidDel="00000000" w:rsidP="00000000" w:rsidRDefault="00000000" w:rsidRPr="00000000" w14:paraId="00000032">
      <w:pPr>
        <w:jc w:val="both"/>
        <w:rPr>
          <w:rFonts w:ascii="Arial" w:cs="Arial" w:eastAsia="Arial" w:hAnsi="Arial"/>
        </w:rPr>
      </w:pPr>
      <w:r w:rsidDel="00000000" w:rsidR="00000000" w:rsidRPr="00000000">
        <w:rPr>
          <w:rFonts w:ascii="Arial" w:cs="Arial" w:eastAsia="Arial" w:hAnsi="Arial"/>
          <w:rtl w:val="0"/>
        </w:rPr>
        <w:t xml:space="preserve">Consiste en talleres, platicas que se imparten en las escuelas, se entregan el catálogo de temas del interés de la población y las autoridades educativas, indican que tema es considerado relevante y son los que se imparten por parte del personal de Ayuntamiento, en ocasiones se solicita la colaboración de guardia nacional, receptoría juvenil para reforzar el tema a impartir </w:t>
      </w:r>
    </w:p>
    <w:p w:rsidR="00000000" w:rsidDel="00000000" w:rsidP="00000000" w:rsidRDefault="00000000" w:rsidRPr="00000000" w14:paraId="00000033">
      <w:pPr>
        <w:jc w:val="both"/>
        <w:rPr>
          <w:rFonts w:ascii="Arial" w:cs="Arial" w:eastAsia="Arial" w:hAnsi="Arial"/>
        </w:rPr>
      </w:pPr>
      <w:r w:rsidDel="00000000" w:rsidR="00000000" w:rsidRPr="00000000">
        <w:rPr>
          <w:rFonts w:ascii="Arial" w:cs="Arial" w:eastAsia="Arial" w:hAnsi="Arial"/>
          <w:rtl w:val="0"/>
        </w:rPr>
        <w:t xml:space="preserve">Señale de forma breve qué información fue publicada como parte de la práctica: </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 Bullying</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Menores infractores, diferencia entre falta administrativa y delito.</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Trastornos alimentarios, mitos y realidades.</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¡Trastorno de ansiedad y depresivo, un problema de todos!!!</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Protegiéndote contra enfermedades de transmisión sexual.</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Ley de los derechos de la niñas, niños y adolescentes</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0" w:line="276" w:lineRule="auto"/>
        <w:ind w:left="1440" w:hanging="360"/>
        <w:jc w:val="both"/>
        <w:rPr>
          <w:rFonts w:ascii="Arial" w:cs="Arial" w:eastAsia="Arial" w:hAnsi="Arial"/>
          <w:color w:val="000000"/>
          <w:u w:val="single"/>
        </w:rPr>
      </w:pPr>
      <w:r w:rsidDel="00000000" w:rsidR="00000000" w:rsidRPr="00000000">
        <w:rPr>
          <w:rFonts w:ascii="Arial" w:cs="Arial" w:eastAsia="Arial" w:hAnsi="Arial"/>
          <w:color w:val="000000"/>
          <w:u w:val="single"/>
          <w:rtl w:val="0"/>
        </w:rPr>
        <w:t xml:space="preserve">Talle “emociones”.</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0" w:line="276" w:lineRule="auto"/>
        <w:ind w:left="720" w:firstLine="273"/>
        <w:jc w:val="both"/>
        <w:rPr>
          <w:rFonts w:ascii="Arial" w:cs="Arial" w:eastAsia="Arial" w:hAnsi="Arial"/>
          <w:color w:val="000000"/>
        </w:rPr>
      </w:pPr>
      <w:r w:rsidDel="00000000" w:rsidR="00000000" w:rsidRPr="00000000">
        <w:rPr>
          <w:rFonts w:ascii="Arial" w:cs="Arial" w:eastAsia="Arial" w:hAnsi="Arial"/>
          <w:color w:val="000000"/>
          <w:rtl w:val="0"/>
        </w:rPr>
        <w:t xml:space="preserve">Atención a la violencia escolar</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0" w:line="276" w:lineRule="auto"/>
        <w:ind w:left="720" w:firstLine="273"/>
        <w:jc w:val="both"/>
        <w:rPr>
          <w:rFonts w:ascii="Arial" w:cs="Arial" w:eastAsia="Arial" w:hAnsi="Arial"/>
          <w:color w:val="000000"/>
        </w:rPr>
      </w:pPr>
      <w:r w:rsidDel="00000000" w:rsidR="00000000" w:rsidRPr="00000000">
        <w:rPr>
          <w:rFonts w:ascii="Arial" w:cs="Arial" w:eastAsia="Arial" w:hAnsi="Arial"/>
          <w:color w:val="000000"/>
          <w:rtl w:val="0"/>
        </w:rPr>
        <w:t xml:space="preserve">Derechos humanos de los jóvenes</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line="276" w:lineRule="auto"/>
        <w:ind w:left="720" w:firstLine="273"/>
        <w:jc w:val="both"/>
        <w:rPr>
          <w:rFonts w:ascii="Arial" w:cs="Arial" w:eastAsia="Arial" w:hAnsi="Arial"/>
          <w:color w:val="000000"/>
        </w:rPr>
      </w:pPr>
      <w:r w:rsidDel="00000000" w:rsidR="00000000" w:rsidRPr="00000000">
        <w:rPr>
          <w:rFonts w:ascii="Arial" w:cs="Arial" w:eastAsia="Arial" w:hAnsi="Arial"/>
          <w:color w:val="000000"/>
          <w:rtl w:val="0"/>
        </w:rPr>
        <w:t xml:space="preserve">No discriminación por orientación social</w:t>
      </w:r>
    </w:p>
    <w:p w:rsidR="00000000" w:rsidDel="00000000" w:rsidP="00000000" w:rsidRDefault="00000000" w:rsidRPr="00000000" w14:paraId="0000003E">
      <w:pPr>
        <w:jc w:val="both"/>
        <w:rPr>
          <w:rFonts w:ascii="Arial" w:cs="Arial" w:eastAsia="Arial" w:hAnsi="Arial"/>
        </w:rPr>
      </w:pPr>
      <w:r w:rsidDel="00000000" w:rsidR="00000000" w:rsidRPr="00000000">
        <w:rPr>
          <w:rtl w:val="0"/>
        </w:rPr>
      </w:r>
    </w:p>
    <w:p w:rsidR="00000000" w:rsidDel="00000000" w:rsidP="00000000" w:rsidRDefault="00000000" w:rsidRPr="00000000" w14:paraId="0000003F">
      <w:pPr>
        <w:jc w:val="both"/>
        <w:rPr>
          <w:rFonts w:ascii="Arial" w:cs="Arial" w:eastAsia="Arial" w:hAnsi="Arial"/>
        </w:rPr>
      </w:pPr>
      <w:r w:rsidDel="00000000" w:rsidR="00000000" w:rsidRPr="00000000">
        <w:rPr>
          <w:rFonts w:ascii="Arial" w:cs="Arial" w:eastAsia="Arial" w:hAnsi="Arial"/>
          <w:rtl w:val="0"/>
        </w:rPr>
        <w:t xml:space="preserve">Describa brevemente el motivo por el que surgió la práctica:  </w:t>
      </w:r>
    </w:p>
    <w:p w:rsidR="00000000" w:rsidDel="00000000" w:rsidP="00000000" w:rsidRDefault="00000000" w:rsidRPr="00000000" w14:paraId="00000040">
      <w:pPr>
        <w:jc w:val="both"/>
        <w:rPr>
          <w:rFonts w:ascii="Arial" w:cs="Arial" w:eastAsia="Arial" w:hAnsi="Arial"/>
        </w:rPr>
      </w:pPr>
      <w:r w:rsidDel="00000000" w:rsidR="00000000" w:rsidRPr="00000000">
        <w:rPr>
          <w:rFonts w:ascii="Arial" w:cs="Arial" w:eastAsia="Arial" w:hAnsi="Arial"/>
          <w:rtl w:val="0"/>
        </w:rPr>
        <w:t xml:space="preserve">El hacer un gobierno más cercano con la población juvenil, preocupados por la formación y la prevención en los adolescentes, considerado como un grupo vulnerable.</w:t>
      </w:r>
    </w:p>
    <w:p w:rsidR="00000000" w:rsidDel="00000000" w:rsidP="00000000" w:rsidRDefault="00000000" w:rsidRPr="00000000" w14:paraId="00000041">
      <w:pPr>
        <w:jc w:val="both"/>
        <w:rPr>
          <w:rFonts w:ascii="Arial" w:cs="Arial" w:eastAsia="Arial" w:hAnsi="Arial"/>
        </w:rPr>
      </w:pPr>
      <w:r w:rsidDel="00000000" w:rsidR="00000000" w:rsidRPr="00000000">
        <w:rPr>
          <w:rFonts w:ascii="Arial" w:cs="Arial" w:eastAsia="Arial" w:hAnsi="Arial"/>
          <w:rtl w:val="0"/>
        </w:rPr>
        <w:t xml:space="preserve">Enuncie de forma breve los beneficios generados a partir de la implementación de la práctica: </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instituciones educativas ahora son las que se acercan al Ayuntamiento de Temamatla, para impartir las pláticas, ya que han visto la aceptación de los jóvenes con los temas de su interés, en el caso del tema del bullying ha disminuido a consideración del personal docente de las instituciones educativas</w:t>
      </w:r>
    </w:p>
    <w:p w:rsidR="00000000" w:rsidDel="00000000" w:rsidP="00000000" w:rsidRDefault="00000000" w:rsidRPr="00000000" w14:paraId="00000043">
      <w:pPr>
        <w:jc w:val="both"/>
        <w:rPr>
          <w:rFonts w:ascii="Arial" w:cs="Arial" w:eastAsia="Arial" w:hAnsi="Arial"/>
        </w:rPr>
      </w:pPr>
      <w:r w:rsidDel="00000000" w:rsidR="00000000" w:rsidRPr="00000000">
        <w:rPr>
          <w:rtl w:val="0"/>
        </w:rPr>
      </w:r>
    </w:p>
    <w:tbl>
      <w:tblPr>
        <w:tblStyle w:val="Table2"/>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72"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4">
            <w:pPr>
              <w:jc w:val="center"/>
              <w:rPr>
                <w:rFonts w:ascii="Arial" w:cs="Arial" w:eastAsia="Arial" w:hAnsi="Arial"/>
                <w:b w:val="1"/>
              </w:rPr>
            </w:pPr>
            <w:r w:rsidDel="00000000" w:rsidR="00000000" w:rsidRPr="00000000">
              <w:rPr>
                <w:rFonts w:ascii="Arial" w:cs="Arial" w:eastAsia="Arial" w:hAnsi="Arial"/>
                <w:b w:val="1"/>
                <w:rtl w:val="0"/>
              </w:rPr>
              <w:t xml:space="preserve">Indique el o los objetivos de la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8">
            <w:pPr>
              <w:ind w:left="-708" w:firstLine="0"/>
              <w:jc w:val="center"/>
              <w:rPr>
                <w:rFonts w:ascii="Arial" w:cs="Arial" w:eastAsia="Arial" w:hAnsi="Arial"/>
              </w:rPr>
            </w:pPr>
            <w:r w:rsidDel="00000000" w:rsidR="00000000" w:rsidRPr="00000000">
              <w:rPr>
                <w:rFonts w:ascii="Arial" w:cs="Arial" w:eastAsia="Arial" w:hAnsi="Arial"/>
                <w:rtl w:val="0"/>
              </w:rPr>
              <w:t xml:space="preserve">Disminuir asimetrías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9">
            <w:pPr>
              <w:ind w:left="-708" w:firstLine="0"/>
              <w:jc w:val="center"/>
              <w:rPr>
                <w:rFonts w:ascii="Arial" w:cs="Arial" w:eastAsia="Arial" w:hAnsi="Arial"/>
              </w:rPr>
            </w:pPr>
            <w:r w:rsidDel="00000000" w:rsidR="00000000" w:rsidRPr="00000000">
              <w:rPr>
                <w:rFonts w:ascii="Arial" w:cs="Arial" w:eastAsia="Arial" w:hAnsi="Arial"/>
                <w:rtl w:val="0"/>
              </w:rPr>
              <w:t xml:space="preserve">Mejorar el acceso a trámites o servicios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A">
            <w:pPr>
              <w:ind w:left="-708" w:firstLine="0"/>
              <w:jc w:val="center"/>
              <w:rPr>
                <w:rFonts w:ascii="Arial" w:cs="Arial" w:eastAsia="Arial" w:hAnsi="Arial"/>
              </w:rPr>
            </w:pPr>
            <w:r w:rsidDel="00000000" w:rsidR="00000000" w:rsidRPr="00000000">
              <w:rPr>
                <w:rFonts w:ascii="Arial" w:cs="Arial" w:eastAsia="Arial" w:hAnsi="Arial"/>
                <w:rtl w:val="0"/>
              </w:rPr>
              <w:t xml:space="preserve">Optimizar la toma de decisiones de autoridades, ciudadanos o de la población en general</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B">
            <w:pPr>
              <w:ind w:left="-566" w:firstLine="0"/>
              <w:jc w:val="center"/>
              <w:rPr>
                <w:rFonts w:ascii="Arial" w:cs="Arial" w:eastAsia="Arial" w:hAnsi="Arial"/>
              </w:rPr>
            </w:pPr>
            <w:r w:rsidDel="00000000" w:rsidR="00000000" w:rsidRPr="00000000">
              <w:rPr>
                <w:rFonts w:ascii="Arial" w:cs="Arial" w:eastAsia="Arial" w:hAnsi="Arial"/>
                <w:rtl w:val="0"/>
              </w:rPr>
              <w:t xml:space="preserve">Detonar la rendición de cuentas efectiva</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tabs>
                <w:tab w:val="left" w:leader="none" w:pos="451"/>
              </w:tabs>
              <w:ind w:left="-683" w:firstLine="0"/>
              <w:rPr>
                <w:rFonts w:ascii="Arial" w:cs="Arial" w:eastAsia="Arial" w:hAnsi="Arial"/>
              </w:rPr>
            </w:pPr>
            <w:r w:rsidDel="00000000" w:rsidR="00000000" w:rsidRPr="00000000">
              <w:rPr>
                <w:rFonts w:ascii="Arial" w:cs="Arial" w:eastAsia="Arial" w:hAnsi="Arial"/>
                <w:rtl w:val="0"/>
              </w:rPr>
              <w:t xml:space="preserve">SI DISMINUYE LA ASIMETRÍA DE LA INFORMACIÓN AL CONOCER CON QUIEN DEBE DIRIGIRSE ANTE UNA SITUACIÓN QUE SE LE LLEGUE A PRESENTAR EN UN MOMENTO DE SU VIDA.</w:t>
            </w:r>
          </w:p>
          <w:p w:rsidR="00000000" w:rsidDel="00000000" w:rsidP="00000000" w:rsidRDefault="00000000" w:rsidRPr="00000000" w14:paraId="0000004D">
            <w:pPr>
              <w:tabs>
                <w:tab w:val="left" w:leader="none" w:pos="451"/>
              </w:tabs>
              <w:ind w:left="-683" w:firstLine="0"/>
              <w:rPr>
                <w:rFonts w:ascii="Arial" w:cs="Arial" w:eastAsia="Arial" w:hAnsi="Arial"/>
              </w:rPr>
            </w:pPr>
            <w:r w:rsidDel="00000000" w:rsidR="00000000" w:rsidRPr="00000000">
              <w:rPr>
                <w:rtl w:val="0"/>
              </w:rPr>
            </w:r>
          </w:p>
          <w:p w:rsidR="00000000" w:rsidDel="00000000" w:rsidP="00000000" w:rsidRDefault="00000000" w:rsidRPr="00000000" w14:paraId="0000004E">
            <w:pPr>
              <w:tabs>
                <w:tab w:val="left" w:leader="none" w:pos="451"/>
              </w:tabs>
              <w:ind w:left="-683" w:firstLine="0"/>
              <w:rPr>
                <w:rFonts w:ascii="Arial" w:cs="Arial" w:eastAsia="Arial" w:hAnsi="Arial"/>
              </w:rPr>
            </w:pPr>
            <w:r w:rsidDel="00000000" w:rsidR="00000000" w:rsidRPr="00000000">
              <w:rPr>
                <w:rFonts w:ascii="Arial" w:cs="Arial" w:eastAsia="Arial" w:hAnsi="Arial"/>
                <w:rtl w:val="0"/>
              </w:rPr>
              <w:t xml:space="preserve">SE ENTREGA LA INFORMACIÓN DE FORMA CLARA, EN LENGUAJE INCLUYENTE Y CONFORMA A LA EDAD DE LOS ESTUDIANTES CON DINÁMICAS PARA HACER INTERACCIÓN CON LOS NIÑOS Y JÓVENES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ind w:left="-432" w:hanging="425"/>
              <w:rPr>
                <w:rFonts w:ascii="Arial" w:cs="Arial" w:eastAsia="Arial" w:hAnsi="Arial"/>
              </w:rPr>
            </w:pPr>
            <w:r w:rsidDel="00000000" w:rsidR="00000000" w:rsidRPr="00000000">
              <w:rPr>
                <w:rFonts w:ascii="Arial" w:cs="Arial" w:eastAsia="Arial" w:hAnsi="Arial"/>
                <w:rtl w:val="0"/>
              </w:rPr>
              <w:t xml:space="preserve">          NO EN VIRTUD QUE NO ACCEDE A NINGÚN SERVICIO, POR EL CONTRARIO ES INFORMACIÓN DE CARÁCTER PREVENTIVO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ind w:left="-414" w:firstLine="0"/>
              <w:jc w:val="both"/>
              <w:rPr>
                <w:rFonts w:ascii="Arial" w:cs="Arial" w:eastAsia="Arial" w:hAnsi="Arial"/>
              </w:rPr>
            </w:pPr>
            <w:r w:rsidDel="00000000" w:rsidR="00000000" w:rsidRPr="00000000">
              <w:rPr>
                <w:rFonts w:ascii="Arial" w:cs="Arial" w:eastAsia="Arial" w:hAnsi="Arial"/>
                <w:rtl w:val="0"/>
              </w:rPr>
              <w:t xml:space="preserve">SI, OPTIMIZA LA TOMA DE DECISIONES AL FOMENTAR LA PARTICIPACIÓN Y EL DIÁLOGO ENTRE GOBIERNO Y LA SOCIEDAD CIVIL, GENERANDO CONFIANZA EN LA CIUDADANÍA Y CERCANÍA ENTRE LA SOCIEDAD Y LA POLÍTICA. </w:t>
            </w:r>
          </w:p>
          <w:p w:rsidR="00000000" w:rsidDel="00000000" w:rsidP="00000000" w:rsidRDefault="00000000" w:rsidRPr="00000000" w14:paraId="00000051">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ind w:left="-549" w:firstLine="0"/>
              <w:rPr>
                <w:rFonts w:ascii="Arial" w:cs="Arial" w:eastAsia="Arial" w:hAnsi="Arial"/>
              </w:rPr>
            </w:pPr>
            <w:r w:rsidDel="00000000" w:rsidR="00000000" w:rsidRPr="00000000">
              <w:rPr>
                <w:rFonts w:ascii="Arial" w:cs="Arial" w:eastAsia="Arial" w:hAnsi="Arial"/>
                <w:rtl w:val="0"/>
              </w:rPr>
              <w:t xml:space="preserve">SI DE FORMA DIAGONAL, ES DECIR CUANDO LOS CIUDADANOS RECURREN A LAS INSTITUCIONES GUBERNAMENTALES PARA CONSEGUIR UN CONTROL MAS EFICAZ DE LAS ACCIONES Y TAMBIÉN DE MANERA HORIZONTAL YA QUE SOMETE A LOS FUNCIONARIOS PÚBLICOS A RESTRICCIONES Y CONTROLES POR PARTE DE ORGANISMOS GUBERNAMENTALES ENTRE PARES.</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3">
            <w:pPr>
              <w:ind w:left="-566" w:firstLine="0"/>
              <w:rPr>
                <w:rFonts w:ascii="Arial" w:cs="Arial" w:eastAsia="Arial" w:hAnsi="Arial"/>
              </w:rPr>
            </w:pPr>
            <w:r w:rsidDel="00000000" w:rsidR="00000000" w:rsidRPr="00000000">
              <w:rPr>
                <w:rFonts w:ascii="Arial" w:cs="Arial" w:eastAsia="Arial" w:hAnsi="Arial"/>
                <w:rtl w:val="0"/>
              </w:rPr>
              <w:t xml:space="preserve">Explique de qué manera la información publicada permite el cumplimiento del o los objetivos de la práctica:  </w:t>
            </w:r>
          </w:p>
        </w:tc>
      </w:tr>
      <w:tr>
        <w:trPr>
          <w:cantSplit w:val="0"/>
          <w:trHeight w:val="21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ind w:left="-541" w:firstLine="0"/>
              <w:rPr>
                <w:rFonts w:ascii="Arial" w:cs="Arial" w:eastAsia="Arial" w:hAnsi="Arial"/>
              </w:rPr>
            </w:pPr>
            <w:r w:rsidDel="00000000" w:rsidR="00000000" w:rsidRPr="00000000">
              <w:rPr>
                <w:rFonts w:ascii="Arial" w:cs="Arial" w:eastAsia="Arial" w:hAnsi="Arial"/>
                <w:rtl w:val="0"/>
              </w:rPr>
              <w:t xml:space="preserve"> El fácil acceso a la información permite que cualquier persona pueda allegarse de ella.</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B">
            <w:pPr>
              <w:ind w:left="-566" w:firstLine="0"/>
              <w:rPr>
                <w:rFonts w:ascii="Arial" w:cs="Arial" w:eastAsia="Arial" w:hAnsi="Arial"/>
              </w:rPr>
            </w:pPr>
            <w:r w:rsidDel="00000000" w:rsidR="00000000" w:rsidRPr="00000000">
              <w:rPr>
                <w:rFonts w:ascii="Arial" w:cs="Arial" w:eastAsia="Arial" w:hAnsi="Arial"/>
                <w:rtl w:val="0"/>
              </w:rPr>
              <w:t xml:space="preserve">Observaciones: (anote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 La aceptación de la comunidad estudiantil y docente, considerada esta práctica preventiva de suma importancia y de mayor demanda</w:t>
            </w:r>
          </w:p>
        </w:tc>
      </w:tr>
    </w:tbl>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 </w:t>
      </w:r>
    </w:p>
    <w:tbl>
      <w:tblPr>
        <w:tblStyle w:val="Table3"/>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4">
            <w:pPr>
              <w:ind w:left="-708" w:firstLine="0"/>
              <w:jc w:val="both"/>
              <w:rPr>
                <w:rFonts w:ascii="Arial" w:cs="Arial" w:eastAsia="Arial" w:hAnsi="Arial"/>
              </w:rPr>
            </w:pPr>
            <w:r w:rsidDel="00000000" w:rsidR="00000000" w:rsidRPr="00000000">
              <w:rPr>
                <w:rFonts w:ascii="Arial" w:cs="Arial" w:eastAsia="Arial" w:hAnsi="Arial"/>
                <w:rtl w:val="0"/>
              </w:rPr>
              <w:t xml:space="preserve">¿La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5">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jc w:val="both"/>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9">
            <w:pPr>
              <w:ind w:left="-566" w:firstLine="0"/>
              <w:rPr>
                <w:rFonts w:ascii="Arial" w:cs="Arial" w:eastAsia="Arial" w:hAnsi="Arial"/>
              </w:rPr>
            </w:pPr>
            <w:r w:rsidDel="00000000" w:rsidR="00000000" w:rsidRPr="00000000">
              <w:rPr>
                <w:rFonts w:ascii="Arial" w:cs="Arial" w:eastAsia="Arial" w:hAnsi="Arial"/>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E">
            <w:pPr>
              <w:ind w:left="-566" w:firstLine="0"/>
              <w:rPr>
                <w:rFonts w:ascii="Arial" w:cs="Arial" w:eastAsia="Arial" w:hAnsi="Arial"/>
              </w:rPr>
            </w:pPr>
            <w:r w:rsidDel="00000000" w:rsidR="00000000" w:rsidRPr="00000000">
              <w:rPr>
                <w:rFonts w:ascii="Arial" w:cs="Arial" w:eastAsia="Arial" w:hAnsi="Arial"/>
                <w:rtl w:val="0"/>
              </w:rPr>
              <w:t xml:space="preserve"> estudiantes</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0">
            <w:pPr>
              <w:rPr>
                <w:rFonts w:ascii="Arial" w:cs="Arial" w:eastAsia="Arial" w:hAnsi="Arial"/>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73">
            <w:pPr>
              <w:ind w:left="-566" w:firstLine="0"/>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75">
            <w:pPr>
              <w:rPr>
                <w:rFonts w:ascii="Arial" w:cs="Arial" w:eastAsia="Arial" w:hAnsi="Arial"/>
              </w:rPr>
            </w:pPr>
            <w:r w:rsidDel="00000000" w:rsidR="00000000" w:rsidRPr="00000000">
              <w:rPr>
                <w:rtl w:val="0"/>
              </w:rPr>
            </w:r>
          </w:p>
        </w:tc>
      </w:tr>
      <w:tr>
        <w:trPr>
          <w:cantSplit w:val="0"/>
          <w:trHeight w:val="3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A">
            <w:pPr>
              <w:rPr>
                <w:rFonts w:ascii="Arial" w:cs="Arial" w:eastAsia="Arial" w:hAnsi="Arial"/>
              </w:rPr>
            </w:pPr>
            <w:r w:rsidDel="00000000" w:rsidR="00000000" w:rsidRPr="00000000">
              <w:rPr>
                <w:rtl w:val="0"/>
              </w:rPr>
            </w:r>
          </w:p>
        </w:tc>
      </w:tr>
    </w:tbl>
    <w:p w:rsidR="00000000" w:rsidDel="00000000" w:rsidP="00000000" w:rsidRDefault="00000000" w:rsidRPr="00000000" w14:paraId="0000007D">
      <w:pPr>
        <w:rPr>
          <w:rFonts w:ascii="Arial" w:cs="Arial" w:eastAsia="Arial" w:hAnsi="Arial"/>
        </w:rPr>
      </w:pPr>
      <w:r w:rsidDel="00000000" w:rsidR="00000000" w:rsidRPr="00000000">
        <w:rPr>
          <w:rtl w:val="0"/>
        </w:rPr>
      </w:r>
    </w:p>
    <w:tbl>
      <w:tblPr>
        <w:tblStyle w:val="Table4"/>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E">
            <w:pPr>
              <w:ind w:left="-566" w:firstLine="0"/>
              <w:jc w:val="both"/>
              <w:rPr>
                <w:rFonts w:ascii="Arial" w:cs="Arial" w:eastAsia="Arial" w:hAnsi="Arial"/>
              </w:rPr>
            </w:pPr>
            <w:r w:rsidDel="00000000" w:rsidR="00000000" w:rsidRPr="00000000">
              <w:rPr>
                <w:rFonts w:ascii="Arial" w:cs="Arial" w:eastAsia="Arial" w:hAnsi="Arial"/>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rPr>
                <w:rFonts w:ascii="Arial" w:cs="Arial" w:eastAsia="Arial" w:hAnsi="Arial"/>
              </w:rPr>
            </w:pPr>
            <w:r w:rsidDel="00000000" w:rsidR="00000000" w:rsidRPr="00000000">
              <w:rPr>
                <w:rtl w:val="0"/>
              </w:rPr>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3">
            <w:pPr>
              <w:ind w:left="-425" w:firstLine="0"/>
              <w:rPr>
                <w:rFonts w:ascii="Arial" w:cs="Arial" w:eastAsia="Arial" w:hAnsi="Arial"/>
              </w:rPr>
            </w:pPr>
            <w:r w:rsidDel="00000000" w:rsidR="00000000" w:rsidRPr="00000000">
              <w:rPr>
                <w:rFonts w:ascii="Arial" w:cs="Arial" w:eastAsia="Arial" w:hAnsi="Arial"/>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 Las escuelas han solicitado las pláticas y se han llevado a cabo reuniones para definir temas a impartir con los directivos de los planteles y con la sociedad de padres de familia de los mismos. Involucrando en todo momento la participación e integración de la sociedad civil.</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D">
            <w:pPr>
              <w:ind w:left="-566" w:firstLine="0"/>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(pueden ser minutas o actas de trabajo, evidencias fotográficas, videos, etc.):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rtl w:val="0"/>
              </w:rPr>
              <w:t xml:space="preserve"> https://drive.google.com/drive/folders/1glgNiIBVBpRZkWyWfMCtjL0MwN4kT5uA</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97">
            <w:pPr>
              <w:ind w:hanging="425"/>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rPr>
                <w:rFonts w:ascii="Arial" w:cs="Arial" w:eastAsia="Arial" w:hAnsi="Arial"/>
              </w:rPr>
            </w:pPr>
            <w:r w:rsidDel="00000000" w:rsidR="00000000" w:rsidRPr="00000000">
              <w:rPr>
                <w:rFonts w:ascii="Arial" w:cs="Arial" w:eastAsia="Arial" w:hAnsi="Arial"/>
                <w:rtl w:val="0"/>
              </w:rPr>
              <w:t xml:space="preserve"> Puede consultar la información, evidencia gráfica, lista de asistencia, encuestas de satisfacción, etc.</w:t>
            </w:r>
          </w:p>
        </w:tc>
      </w:tr>
    </w:tbl>
    <w:p w:rsidR="00000000" w:rsidDel="00000000" w:rsidP="00000000" w:rsidRDefault="00000000" w:rsidRPr="00000000" w14:paraId="000000A1">
      <w:pPr>
        <w:rPr>
          <w:rFonts w:ascii="Arial" w:cs="Arial" w:eastAsia="Arial" w:hAnsi="Arial"/>
        </w:rPr>
      </w:pPr>
      <w:r w:rsidDel="00000000" w:rsidR="00000000" w:rsidRPr="00000000">
        <w:rPr>
          <w:rFonts w:ascii="Arial" w:cs="Arial" w:eastAsia="Arial" w:hAnsi="Arial"/>
          <w:rtl w:val="0"/>
        </w:rPr>
        <w:t xml:space="preserve"> </w:t>
      </w:r>
    </w:p>
    <w:tbl>
      <w:tblPr>
        <w:tblStyle w:val="Table5"/>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2">
            <w:pPr>
              <w:ind w:left="-566" w:firstLine="0"/>
              <w:jc w:val="both"/>
              <w:rPr>
                <w:rFonts w:ascii="Arial" w:cs="Arial" w:eastAsia="Arial" w:hAnsi="Arial"/>
              </w:rPr>
            </w:pPr>
            <w:r w:rsidDel="00000000" w:rsidR="00000000" w:rsidRPr="00000000">
              <w:rPr>
                <w:rFonts w:ascii="Arial" w:cs="Arial" w:eastAsia="Arial" w:hAnsi="Arial"/>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3">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5">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rtl w:val="0"/>
              </w:rPr>
              <w:t xml:space="preserve">En caso afirmativo, indique qué demanda o necesidad atiende:</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C">
            <w:pPr>
              <w:ind w:right="-3573"/>
              <w:rPr>
                <w:rFonts w:ascii="Arial" w:cs="Arial" w:eastAsia="Arial" w:hAnsi="Arial"/>
              </w:rPr>
            </w:pPr>
            <w:r w:rsidDel="00000000" w:rsidR="00000000" w:rsidRPr="00000000">
              <w:rPr>
                <w:rFonts w:ascii="Arial" w:cs="Arial" w:eastAsia="Arial" w:hAnsi="Arial"/>
                <w:rtl w:val="0"/>
              </w:rPr>
              <w:t xml:space="preserve"> Los temas e inquietudes de una sociedad estudiantil, sexualidad, trastornos, emociones, bullying, etc.</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E">
            <w:pPr>
              <w:rPr>
                <w:rFonts w:ascii="Arial" w:cs="Arial" w:eastAsia="Arial" w:hAnsi="Arial"/>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6">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8">
            <w:pPr>
              <w:rPr>
                <w:rFonts w:ascii="Arial" w:cs="Arial" w:eastAsia="Arial" w:hAnsi="Arial"/>
              </w:rPr>
            </w:pPr>
            <w:r w:rsidDel="00000000" w:rsidR="00000000" w:rsidRPr="00000000">
              <w:rPr>
                <w:rtl w:val="0"/>
              </w:rPr>
            </w:r>
          </w:p>
        </w:tc>
      </w:tr>
    </w:tbl>
    <w:p w:rsidR="00000000" w:rsidDel="00000000" w:rsidP="00000000" w:rsidRDefault="00000000" w:rsidRPr="00000000" w14:paraId="000000BB">
      <w:pPr>
        <w:rPr>
          <w:rFonts w:ascii="Arial" w:cs="Arial" w:eastAsia="Arial" w:hAnsi="Arial"/>
        </w:rPr>
      </w:pPr>
      <w:bookmarkStart w:colFirst="0" w:colLast="0" w:name="_heading=h.1fob9te" w:id="0"/>
      <w:bookmarkEnd w:id="0"/>
      <w:r w:rsidDel="00000000" w:rsidR="00000000" w:rsidRPr="00000000">
        <w:rPr>
          <w:rFonts w:ascii="Arial" w:cs="Arial" w:eastAsia="Arial" w:hAnsi="Arial"/>
          <w:rtl w:val="0"/>
        </w:rPr>
        <w:t xml:space="preserve">  </w:t>
      </w:r>
    </w:p>
    <w:tbl>
      <w:tblPr>
        <w:tblStyle w:val="Table6"/>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C">
            <w:pPr>
              <w:rPr>
                <w:rFonts w:ascii="Arial" w:cs="Arial" w:eastAsia="Arial" w:hAnsi="Arial"/>
                <w:b w:val="1"/>
              </w:rPr>
            </w:pPr>
            <w:r w:rsidDel="00000000" w:rsidR="00000000" w:rsidRPr="00000000">
              <w:rPr>
                <w:rFonts w:ascii="Arial" w:cs="Arial" w:eastAsia="Arial" w:hAnsi="Arial"/>
                <w:b w:val="1"/>
                <w:rtl w:val="0"/>
              </w:rPr>
              <w:t xml:space="preserve">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F">
            <w:pPr>
              <w:ind w:left="-708" w:firstLine="0"/>
              <w:jc w:val="both"/>
              <w:rPr>
                <w:rFonts w:ascii="Arial" w:cs="Arial" w:eastAsia="Arial" w:hAnsi="Arial"/>
              </w:rPr>
            </w:pPr>
            <w:r w:rsidDel="00000000" w:rsidR="00000000" w:rsidRPr="00000000">
              <w:rPr>
                <w:rFonts w:ascii="Arial" w:cs="Arial" w:eastAsia="Arial" w:hAnsi="Arial"/>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0">
            <w:pPr>
              <w:ind w:left="-708" w:firstLine="0"/>
              <w:jc w:val="both"/>
              <w:rPr>
                <w:rFonts w:ascii="Arial" w:cs="Arial" w:eastAsia="Arial" w:hAnsi="Arial"/>
              </w:rPr>
            </w:pPr>
            <w:r w:rsidDel="00000000" w:rsidR="00000000" w:rsidRPr="00000000">
              <w:rPr>
                <w:rFonts w:ascii="Arial" w:cs="Arial" w:eastAsia="Arial" w:hAnsi="Arial"/>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1">
            <w:pPr>
              <w:ind w:left="-566" w:firstLine="0"/>
              <w:jc w:val="both"/>
              <w:rPr>
                <w:rFonts w:ascii="Arial" w:cs="Arial" w:eastAsia="Arial" w:hAnsi="Arial"/>
              </w:rPr>
            </w:pPr>
            <w:r w:rsidDel="00000000" w:rsidR="00000000" w:rsidRPr="00000000">
              <w:rPr>
                <w:rFonts w:ascii="Arial" w:cs="Arial" w:eastAsia="Arial" w:hAnsi="Arial"/>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https://drive.google.com/drive/folders/1glgNiIBVBpRZkWyWfMCtjL0MwN4kT5uA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Detalle las fuentes utilizadas y cómo fueron aprovechadas:</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rPr>
                <w:rFonts w:ascii="Arial" w:cs="Arial" w:eastAsia="Arial" w:hAnsi="Arial"/>
              </w:rPr>
            </w:pPr>
            <w:r w:rsidDel="00000000" w:rsidR="00000000" w:rsidRPr="00000000">
              <w:rPr>
                <w:rFonts w:ascii="Arial" w:cs="Arial" w:eastAsia="Arial" w:hAnsi="Arial"/>
                <w:rtl w:val="0"/>
              </w:rPr>
              <w:t xml:space="preserve"> Las fuentes utilizadas es una recopilación y colaboración con distintas autoridades, comisión de derechos humanos, preceptoría juvenil, guardia nacional, bibliografías, documentales y revistas.</w:t>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pPr>
            <w:hyperlink r:id="rId7">
              <w:r w:rsidDel="00000000" w:rsidR="00000000" w:rsidRPr="00000000">
                <w:rPr>
                  <w:color w:val="0563c1"/>
                  <w:u w:val="single"/>
                  <w:rtl w:val="0"/>
                </w:rPr>
                <w:t xml:space="preserve">Violencia escolar 2021 (codhem.org.mx)</w:t>
              </w:r>
            </w:hyperlink>
            <w:r w:rsidDel="00000000" w:rsidR="00000000" w:rsidRPr="00000000">
              <w:rPr>
                <w:rtl w:val="0"/>
              </w:rPr>
            </w:r>
          </w:p>
          <w:p w:rsidR="00000000" w:rsidDel="00000000" w:rsidP="00000000" w:rsidRDefault="00000000" w:rsidRPr="00000000" w14:paraId="000000CB">
            <w:pPr>
              <w:rPr/>
            </w:pPr>
            <w:hyperlink r:id="rId8">
              <w:r w:rsidDel="00000000" w:rsidR="00000000" w:rsidRPr="00000000">
                <w:rPr>
                  <w:color w:val="0563c1"/>
                  <w:u w:val="single"/>
                  <w:rtl w:val="0"/>
                </w:rPr>
                <w:t xml:space="preserve">Violencia familiar2 (codhem.org.mx)</w:t>
              </w:r>
            </w:hyperlink>
            <w:r w:rsidDel="00000000" w:rsidR="00000000" w:rsidRPr="00000000">
              <w:rPr>
                <w:rtl w:val="0"/>
              </w:rPr>
            </w:r>
          </w:p>
          <w:p w:rsidR="00000000" w:rsidDel="00000000" w:rsidP="00000000" w:rsidRDefault="00000000" w:rsidRPr="00000000" w14:paraId="000000CC">
            <w:pPr>
              <w:rPr/>
            </w:pPr>
            <w:hyperlink r:id="rId9">
              <w:r w:rsidDel="00000000" w:rsidR="00000000" w:rsidRPr="00000000">
                <w:rPr>
                  <w:color w:val="0563c1"/>
                  <w:u w:val="single"/>
                  <w:rtl w:val="0"/>
                </w:rPr>
                <w:t xml:space="preserve">declaracionuniversal_2021.pdf (codhem.org.mx)</w:t>
              </w:r>
            </w:hyperlink>
            <w:r w:rsidDel="00000000" w:rsidR="00000000" w:rsidRPr="00000000">
              <w:rPr>
                <w:rtl w:val="0"/>
              </w:rPr>
            </w:r>
          </w:p>
          <w:p w:rsidR="00000000" w:rsidDel="00000000" w:rsidP="00000000" w:rsidRDefault="00000000" w:rsidRPr="00000000" w14:paraId="000000CD">
            <w:pPr>
              <w:rPr/>
            </w:pPr>
            <w:hyperlink r:id="rId10">
              <w:r w:rsidDel="00000000" w:rsidR="00000000" w:rsidRPr="00000000">
                <w:rPr>
                  <w:color w:val="0563c1"/>
                  <w:u w:val="single"/>
                  <w:rtl w:val="0"/>
                </w:rPr>
                <w:t xml:space="preserve">No discriminación por orientación sexual 2021 (codhem.org.mx)</w:t>
              </w:r>
            </w:hyperlink>
            <w:r w:rsidDel="00000000" w:rsidR="00000000" w:rsidRPr="00000000">
              <w:rPr>
                <w:rtl w:val="0"/>
              </w:rPr>
            </w:r>
          </w:p>
          <w:p w:rsidR="00000000" w:rsidDel="00000000" w:rsidP="00000000" w:rsidRDefault="00000000" w:rsidRPr="00000000" w14:paraId="000000CE">
            <w:pPr>
              <w:rPr/>
            </w:pPr>
            <w:hyperlink r:id="rId11">
              <w:r w:rsidDel="00000000" w:rsidR="00000000" w:rsidRPr="00000000">
                <w:rPr>
                  <w:color w:val="0563c1"/>
                  <w:u w:val="single"/>
                  <w:rtl w:val="0"/>
                </w:rPr>
                <w:t xml:space="preserve">Derechos de los jovenes-2021 (codhem.org.mx)</w:t>
              </w:r>
            </w:hyperlink>
            <w:r w:rsidDel="00000000" w:rsidR="00000000" w:rsidRPr="00000000">
              <w:rPr>
                <w:rtl w:val="0"/>
              </w:rPr>
            </w:r>
          </w:p>
          <w:p w:rsidR="00000000" w:rsidDel="00000000" w:rsidP="00000000" w:rsidRDefault="00000000" w:rsidRPr="00000000" w14:paraId="000000CF">
            <w:pPr>
              <w:rPr/>
            </w:pPr>
            <w:hyperlink r:id="rId12">
              <w:r w:rsidDel="00000000" w:rsidR="00000000" w:rsidRPr="00000000">
                <w:rPr>
                  <w:color w:val="0563c1"/>
                  <w:u w:val="single"/>
                  <w:rtl w:val="0"/>
                </w:rPr>
                <w:t xml:space="preserve">Ciberbullying | Gobierno | gob.mx (www.gob.mx)</w:t>
              </w:r>
            </w:hyperlink>
            <w:r w:rsidDel="00000000" w:rsidR="00000000" w:rsidRPr="00000000">
              <w:rPr>
                <w:rtl w:val="0"/>
              </w:rPr>
            </w:r>
          </w:p>
          <w:p w:rsidR="00000000" w:rsidDel="00000000" w:rsidP="00000000" w:rsidRDefault="00000000" w:rsidRPr="00000000" w14:paraId="000000D0">
            <w:pPr>
              <w:rPr>
                <w:rFonts w:ascii="Arial" w:cs="Arial" w:eastAsia="Arial" w:hAnsi="Arial"/>
                <w:highlight w:val="yellow"/>
              </w:rPr>
            </w:pPr>
            <w:hyperlink r:id="rId13">
              <w:r w:rsidDel="00000000" w:rsidR="00000000" w:rsidRPr="00000000">
                <w:rPr>
                  <w:color w:val="0563c1"/>
                  <w:u w:val="single"/>
                  <w:rtl w:val="0"/>
                </w:rPr>
                <w:t xml:space="preserve">Reinserción para Adolescentes | Secretaría de Seguridad (edomex.gob.mx)</w:t>
              </w:r>
            </w:hyperlink>
            <w:r w:rsidDel="00000000" w:rsidR="00000000" w:rsidRPr="00000000">
              <w:rPr>
                <w:rtl w:val="0"/>
              </w:rPr>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3">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D9">
      <w:pPr>
        <w:rPr>
          <w:rFonts w:ascii="Arial" w:cs="Arial" w:eastAsia="Arial" w:hAnsi="Arial"/>
        </w:rPr>
      </w:pPr>
      <w:r w:rsidDel="00000000" w:rsidR="00000000" w:rsidRPr="00000000">
        <w:rPr>
          <w:rFonts w:ascii="Arial" w:cs="Arial" w:eastAsia="Arial" w:hAnsi="Arial"/>
          <w:rtl w:val="0"/>
        </w:rPr>
        <w:t xml:space="preserve"> </w:t>
      </w:r>
    </w:p>
    <w:tbl>
      <w:tblPr>
        <w:tblStyle w:val="Table7"/>
        <w:tblW w:w="9735.0" w:type="dxa"/>
        <w:jc w:val="center"/>
        <w:tblLayout w:type="fixed"/>
        <w:tblLook w:val="0400"/>
      </w:tblPr>
      <w:tblGrid>
        <w:gridCol w:w="3045"/>
        <w:gridCol w:w="990"/>
        <w:gridCol w:w="1560"/>
        <w:gridCol w:w="1560"/>
        <w:gridCol w:w="990"/>
        <w:gridCol w:w="1590"/>
        <w:tblGridChange w:id="0">
          <w:tblGrid>
            <w:gridCol w:w="3045"/>
            <w:gridCol w:w="990"/>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A">
            <w:pPr>
              <w:ind w:left="-566" w:firstLine="0"/>
              <w:jc w:val="both"/>
              <w:rPr>
                <w:rFonts w:ascii="Arial" w:cs="Arial" w:eastAsia="Arial" w:hAnsi="Arial"/>
              </w:rPr>
            </w:pPr>
            <w:r w:rsidDel="00000000" w:rsidR="00000000" w:rsidRPr="00000000">
              <w:rPr>
                <w:rFonts w:ascii="Arial" w:cs="Arial" w:eastAsia="Arial" w:hAnsi="Arial"/>
                <w:rtl w:val="0"/>
              </w:rPr>
              <w:t xml:space="preserve">¿Se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B">
            <w:pPr>
              <w:ind w:left="-566" w:firstLine="0"/>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C">
            <w:pPr>
              <w:ind w:hanging="520"/>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E">
            <w:pPr>
              <w:ind w:left="-357" w:firstLine="0"/>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En caso afirmativo, indique qué características de la población se tomaron en cuenta y que medios de difusión virtuales o alternos se utilizaron:</w:t>
            </w:r>
          </w:p>
        </w:tc>
      </w:tr>
      <w:tr>
        <w:trPr>
          <w:cantSplit w:val="0"/>
          <w:trHeight w:val="221"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 Como se ha explicado los temas son de interés para el sector de la población que va dirigido y se realizaron mesas de trabajo con el personal docente de las instituciones que dio como resultado los temas que se manejan en esta práctica de transparencia.</w:t>
            </w:r>
          </w:p>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Las platicas se difundieron en redes sociales del ayuntamiento y DIF municipal.</w:t>
            </w:r>
            <w:r w:rsidDel="00000000" w:rsidR="00000000" w:rsidRPr="00000000">
              <w:rPr>
                <w:rFonts w:ascii="Arial" w:cs="Arial" w:eastAsia="Arial" w:hAnsi="Arial"/>
              </w:rPr>
              <w:drawing>
                <wp:inline distB="0" distT="0" distL="0" distR="0">
                  <wp:extent cx="2117274" cy="1450310"/>
                  <wp:effectExtent b="0" l="0" r="0" t="0"/>
                  <wp:docPr id="95337012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17274" cy="1450310"/>
                          </a:xfrm>
                          <a:prstGeom prst="rect"/>
                          <a:ln/>
                        </pic:spPr>
                      </pic:pic>
                    </a:graphicData>
                  </a:graphic>
                </wp:inline>
              </w:drawing>
            </w:r>
            <w:r w:rsidDel="00000000" w:rsidR="00000000" w:rsidRPr="00000000">
              <w:rPr>
                <w:rFonts w:ascii="Arial" w:cs="Arial" w:eastAsia="Arial" w:hAnsi="Arial"/>
                <w:highlight w:val="yellow"/>
                <w:rtl w:val="0"/>
              </w:rPr>
              <w:t xml:space="preserve">  </w:t>
            </w:r>
            <w:r w:rsidDel="00000000" w:rsidR="00000000" w:rsidRPr="00000000">
              <w:rPr/>
              <w:drawing>
                <wp:inline distB="0" distT="0" distL="0" distR="0">
                  <wp:extent cx="2270760" cy="1424940"/>
                  <wp:effectExtent b="0" l="0" r="0" t="0"/>
                  <wp:docPr id="95337012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27076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pPr>
            <w:r w:rsidDel="00000000" w:rsidR="00000000" w:rsidRPr="00000000">
              <w:rPr>
                <w:rFonts w:ascii="Arial" w:cs="Arial" w:eastAsia="Arial" w:hAnsi="Arial"/>
                <w:rtl w:val="0"/>
              </w:rPr>
              <w:t xml:space="preserve">Así mismo se pueden observar la galería de fotografías de la siguiente liga:</w:t>
            </w:r>
            <w:r w:rsidDel="00000000" w:rsidR="00000000" w:rsidRPr="00000000">
              <w:rPr>
                <w:rtl w:val="0"/>
              </w:rPr>
            </w:r>
          </w:p>
          <w:p w:rsidR="00000000" w:rsidDel="00000000" w:rsidP="00000000" w:rsidRDefault="00000000" w:rsidRPr="00000000" w14:paraId="000000E9">
            <w:pPr>
              <w:rPr>
                <w:rFonts w:ascii="Arial" w:cs="Arial" w:eastAsia="Arial" w:hAnsi="Arial"/>
                <w:highlight w:val="yellow"/>
              </w:rPr>
            </w:pPr>
            <w:hyperlink r:id="rId16">
              <w:r w:rsidDel="00000000" w:rsidR="00000000" w:rsidRPr="00000000">
                <w:rPr>
                  <w:rFonts w:ascii="Arial" w:cs="Arial" w:eastAsia="Arial" w:hAnsi="Arial"/>
                  <w:color w:val="0563c1"/>
                  <w:u w:val="single"/>
                  <w:rtl w:val="0"/>
                </w:rPr>
                <w:t xml:space="preserve">https://drive.google.com/drive/folders/1glgNiIBVBpRZkWyWfMCtjL0MwN4kT5uA</w:t>
              </w:r>
            </w:hyperlink>
            <w:r w:rsidDel="00000000" w:rsidR="00000000" w:rsidRPr="00000000">
              <w:rPr>
                <w:rtl w:val="0"/>
              </w:rPr>
            </w:r>
          </w:p>
        </w:tc>
      </w:tr>
      <w:tr>
        <w:trPr>
          <w:cantSplit w:val="0"/>
          <w:trHeight w:val="420"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F">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7"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rtl w:val="0"/>
        </w:rPr>
        <w:t xml:space="preserve"> </w:t>
      </w:r>
    </w:p>
    <w:tbl>
      <w:tblPr>
        <w:tblStyle w:val="Table8"/>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C">
            <w:pPr>
              <w:ind w:left="-425" w:firstLine="0"/>
              <w:jc w:val="both"/>
              <w:rPr>
                <w:rFonts w:ascii="Arial" w:cs="Arial" w:eastAsia="Arial" w:hAnsi="Arial"/>
              </w:rPr>
            </w:pPr>
            <w:r w:rsidDel="00000000" w:rsidR="00000000" w:rsidRPr="00000000">
              <w:rPr>
                <w:rFonts w:ascii="Arial" w:cs="Arial" w:eastAsia="Arial" w:hAnsi="Arial"/>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F">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8">
            <w:pPr>
              <w:rPr>
                <w:rFonts w:ascii="Arial" w:cs="Arial" w:eastAsia="Arial" w:hAnsi="Arial"/>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0D">
            <w:pPr>
              <w:rPr>
                <w:rFonts w:ascii="Arial" w:cs="Arial" w:eastAsia="Arial" w:hAnsi="Arial"/>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2">
            <w:pPr>
              <w:rPr>
                <w:rFonts w:ascii="Arial" w:cs="Arial" w:eastAsia="Arial" w:hAnsi="Arial"/>
              </w:rPr>
            </w:pPr>
            <w:r w:rsidDel="00000000" w:rsidR="00000000" w:rsidRPr="00000000">
              <w:rPr>
                <w:rtl w:val="0"/>
              </w:rPr>
            </w:r>
          </w:p>
        </w:tc>
      </w:tr>
    </w:tbl>
    <w:p w:rsidR="00000000" w:rsidDel="00000000" w:rsidP="00000000" w:rsidRDefault="00000000" w:rsidRPr="00000000" w14:paraId="00000115">
      <w:pPr>
        <w:rPr>
          <w:rFonts w:ascii="Arial" w:cs="Arial" w:eastAsia="Arial" w:hAnsi="Arial"/>
        </w:rPr>
      </w:pPr>
      <w:r w:rsidDel="00000000" w:rsidR="00000000" w:rsidRPr="00000000">
        <w:rPr>
          <w:rFonts w:ascii="Arial" w:cs="Arial" w:eastAsia="Arial" w:hAnsi="Arial"/>
          <w:rtl w:val="0"/>
        </w:rPr>
        <w:t xml:space="preserve"> </w:t>
      </w:r>
    </w:p>
    <w:tbl>
      <w:tblPr>
        <w:tblStyle w:val="Table9"/>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6">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rFonts w:ascii="Arial" w:cs="Arial" w:eastAsia="Arial" w:hAnsi="Arial"/>
              </w:rPr>
            </w:pPr>
            <w:r w:rsidDel="00000000" w:rsidR="00000000" w:rsidRPr="00000000">
              <w:rPr>
                <w:rFonts w:ascii="Arial" w:cs="Arial" w:eastAsia="Arial" w:hAnsi="Arial"/>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rFonts w:ascii="Arial" w:cs="Arial" w:eastAsia="Arial" w:hAnsi="Arial"/>
                <w:highlight w:val="yellow"/>
              </w:rPr>
            </w:pPr>
            <w:r w:rsidDel="00000000" w:rsidR="00000000" w:rsidRPr="00000000">
              <w:rPr>
                <w:rFonts w:ascii="Arial" w:cs="Arial" w:eastAsia="Arial" w:hAnsi="Arial"/>
                <w:rtl w:val="0"/>
              </w:rPr>
              <w:t xml:space="preserve"> Encuestas de satisfacción, mismas que son utilizadas para medir la importancia y el impacto de las platicas brindadas, si el tema es de interés para los jóvenes, adolescentes y niños respectivamente, se mide la calidad de la información.</w:t>
            </w:r>
            <w:r w:rsidDel="00000000" w:rsidR="00000000" w:rsidRPr="00000000">
              <w:rPr>
                <w:rtl w:val="0"/>
              </w:rPr>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rFonts w:ascii="Arial" w:cs="Arial" w:eastAsia="Arial" w:hAnsi="Arial"/>
              </w:rPr>
            </w:pPr>
            <w:r w:rsidDel="00000000" w:rsidR="00000000" w:rsidRPr="00000000">
              <w:rPr>
                <w:rFonts w:ascii="Arial" w:cs="Arial" w:eastAsia="Arial" w:hAnsi="Arial"/>
                <w:rtl w:val="0"/>
              </w:rPr>
              <w:t xml:space="preserve"> Encuestas</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Arial" w:cs="Arial" w:eastAsia="Arial" w:hAnsi="Arial"/>
              </w:rPr>
            </w:pPr>
            <w:r w:rsidDel="00000000" w:rsidR="00000000" w:rsidRPr="00000000">
              <w:rPr>
                <w:rtl w:val="0"/>
              </w:rPr>
            </w:r>
          </w:p>
        </w:tc>
      </w:tr>
    </w:tbl>
    <w:p w:rsidR="00000000" w:rsidDel="00000000" w:rsidP="00000000" w:rsidRDefault="00000000" w:rsidRPr="00000000" w14:paraId="0000013E">
      <w:pPr>
        <w:rPr>
          <w:rFonts w:ascii="Arial" w:cs="Arial" w:eastAsia="Arial" w:hAnsi="Arial"/>
        </w:rPr>
      </w:pPr>
      <w:r w:rsidDel="00000000" w:rsidR="00000000" w:rsidRPr="00000000">
        <w:rPr>
          <w:rFonts w:ascii="Arial" w:cs="Arial" w:eastAsia="Arial" w:hAnsi="Arial"/>
          <w:rtl w:val="0"/>
        </w:rPr>
        <w:t xml:space="preserve"> </w:t>
      </w:r>
    </w:p>
    <w:tbl>
      <w:tblPr>
        <w:tblStyle w:val="Table10"/>
        <w:tblW w:w="9780.0" w:type="dxa"/>
        <w:jc w:val="center"/>
        <w:tblLayout w:type="fixed"/>
        <w:tblLook w:val="0400"/>
      </w:tblPr>
      <w:tblGrid>
        <w:gridCol w:w="5085"/>
        <w:gridCol w:w="1170"/>
        <w:gridCol w:w="1155"/>
        <w:gridCol w:w="1365"/>
        <w:gridCol w:w="1005"/>
        <w:tblGridChange w:id="0">
          <w:tblGrid>
            <w:gridCol w:w="5085"/>
            <w:gridCol w:w="1170"/>
            <w:gridCol w:w="1155"/>
            <w:gridCol w:w="1365"/>
            <w:gridCol w:w="100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F">
            <w:pPr>
              <w:ind w:left="-708" w:firstLine="0"/>
              <w:jc w:val="both"/>
              <w:rPr>
                <w:rFonts w:ascii="Arial" w:cs="Arial" w:eastAsia="Arial" w:hAnsi="Arial"/>
              </w:rPr>
            </w:pPr>
            <w:r w:rsidDel="00000000" w:rsidR="00000000" w:rsidRPr="00000000">
              <w:rPr>
                <w:rFonts w:ascii="Arial" w:cs="Arial" w:eastAsia="Arial" w:hAnsi="Arial"/>
                <w:rtl w:val="0"/>
              </w:rPr>
              <w:t xml:space="preserve">¿La práctica cuenta con algún registro del número de consultas realizadas a la información difundida? (por ejemplo: número de visitas al sitio de la práctica, número de usuarios atendidos, entre otros mecanismos).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0">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2">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rPr>
                <w:rFonts w:ascii="Arial" w:cs="Arial" w:eastAsia="Arial" w:hAnsi="Arial"/>
              </w:rPr>
            </w:pPr>
            <w:r w:rsidDel="00000000" w:rsidR="00000000" w:rsidRPr="00000000">
              <w:rPr>
                <w:rtl w:val="0"/>
              </w:rPr>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4">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both"/>
              <w:rPr>
                <w:rFonts w:ascii="Arial" w:cs="Arial" w:eastAsia="Arial" w:hAnsi="Arial"/>
              </w:rPr>
            </w:pPr>
            <w:r w:rsidDel="00000000" w:rsidR="00000000" w:rsidRPr="00000000">
              <w:rPr>
                <w:rFonts w:ascii="Arial" w:cs="Arial" w:eastAsia="Arial" w:hAnsi="Arial"/>
                <w:rtl w:val="0"/>
              </w:rPr>
              <w:t xml:space="preserve">se cuenta con listas de asistencias, mismas que son utilizadas para medir el número de asistentes y usuarios de las platicas impartidas</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E">
            <w:pPr>
              <w:jc w:val="both"/>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58">
            <w:pPr>
              <w:jc w:val="both"/>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jc w:val="both"/>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62">
      <w:pPr>
        <w:rPr>
          <w:rFonts w:ascii="Arial" w:cs="Arial" w:eastAsia="Arial" w:hAnsi="Arial"/>
        </w:rPr>
      </w:pPr>
      <w:bookmarkStart w:colFirst="0" w:colLast="0" w:name="_heading=h.gjdgxs" w:id="1"/>
      <w:bookmarkEnd w:id="1"/>
      <w:r w:rsidDel="00000000" w:rsidR="00000000" w:rsidRPr="00000000">
        <w:rPr>
          <w:rtl w:val="0"/>
        </w:rPr>
      </w:r>
    </w:p>
    <w:tbl>
      <w:tblPr>
        <w:tblStyle w:val="Table11"/>
        <w:tblW w:w="9795.0" w:type="dxa"/>
        <w:jc w:val="center"/>
        <w:tblLayout w:type="fixed"/>
        <w:tblLook w:val="0400"/>
      </w:tblPr>
      <w:tblGrid>
        <w:gridCol w:w="4950"/>
        <w:gridCol w:w="1275"/>
        <w:gridCol w:w="975"/>
        <w:gridCol w:w="1425"/>
        <w:gridCol w:w="1170"/>
        <w:tblGridChange w:id="0">
          <w:tblGrid>
            <w:gridCol w:w="4950"/>
            <w:gridCol w:w="1275"/>
            <w:gridCol w:w="975"/>
            <w:gridCol w:w="1425"/>
            <w:gridCol w:w="117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3">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algún mecanismo que permita evaluar sus resultados (encuestas de satisfacción, datos sobre consulta de la información, reporte de resultados, etc.)?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4">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jc w:val="both"/>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6">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2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8">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para atender las áreas de oportunidad identificadas en la práctica: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rFonts w:ascii="Arial" w:cs="Arial" w:eastAsia="Arial" w:hAnsi="Arial"/>
              </w:rPr>
            </w:pPr>
            <w:r w:rsidDel="00000000" w:rsidR="00000000" w:rsidRPr="00000000">
              <w:rPr>
                <w:rFonts w:ascii="Arial" w:cs="Arial" w:eastAsia="Arial" w:hAnsi="Arial"/>
                <w:rtl w:val="0"/>
              </w:rPr>
              <w:t xml:space="preserve"> Encuesta de satisfacción</w:t>
            </w:r>
          </w:p>
        </w:tc>
      </w:tr>
      <w:tr>
        <w:trPr>
          <w:cantSplit w:val="0"/>
          <w:trHeight w:val="21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 Encuesta de satisfacción</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86">
      <w:pPr>
        <w:rPr>
          <w:rFonts w:ascii="Arial" w:cs="Arial" w:eastAsia="Arial" w:hAnsi="Arial"/>
        </w:rPr>
      </w:pPr>
      <w:bookmarkStart w:colFirst="0" w:colLast="0" w:name="_heading=h.30j0zll" w:id="2"/>
      <w:bookmarkEnd w:id="2"/>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Listado de soportes documentales —y en su caso hipervínculos— que se adjuntan sobre la práctica: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 </w:t>
            </w:r>
            <w:hyperlink r:id="rId17">
              <w:r w:rsidDel="00000000" w:rsidR="00000000" w:rsidRPr="00000000">
                <w:rPr>
                  <w:rFonts w:ascii="Arial" w:cs="Arial" w:eastAsia="Arial" w:hAnsi="Arial"/>
                  <w:color w:val="0563c1"/>
                  <w:u w:val="single"/>
                  <w:rtl w:val="0"/>
                </w:rPr>
                <w:t xml:space="preserve">https://drive.google.com/drive/folders/1glgNiIBVBpRZkWyWfMCtjL0MwN4kT5uA</w:t>
              </w:r>
            </w:hyperlink>
            <w:r w:rsidDel="00000000" w:rsidR="00000000" w:rsidRPr="00000000">
              <w:rPr>
                <w:rFonts w:ascii="Arial" w:cs="Arial" w:eastAsia="Arial" w:hAnsi="Arial"/>
                <w:rtl w:val="0"/>
              </w:rPr>
              <w:t xml:space="preserve"> </w:t>
            </w:r>
          </w:p>
        </w:tc>
      </w:tr>
    </w:tbl>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8B">
      <w:pPr>
        <w:rPr>
          <w:rFonts w:ascii="Arial" w:cs="Arial" w:eastAsia="Arial" w:hAnsi="Arial"/>
        </w:rPr>
      </w:pPr>
      <w:r w:rsidDel="00000000" w:rsidR="00000000" w:rsidRPr="00000000">
        <w:rPr>
          <w:rtl w:val="0"/>
        </w:rPr>
      </w:r>
    </w:p>
    <w:sectPr>
      <w:headerReference r:id="rId18" w:type="default"/>
      <w:footerReference r:id="rId19" w:type="default"/>
      <w:pgSz w:h="15840" w:w="12240" w:orient="portrait"/>
      <w:pgMar w:bottom="3261"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C">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-1066796</wp:posOffset>
          </wp:positionH>
          <wp:positionV relativeFrom="paragraph">
            <wp:posOffset>-447669</wp:posOffset>
          </wp:positionV>
          <wp:extent cx="7762875" cy="10070783"/>
          <wp:effectExtent b="0" l="0" r="0" t="0"/>
          <wp:wrapNone/>
          <wp:docPr descr="Imagen que contiene Gráfico de superficie&#10;&#10;Descripción generada automáticamente" id="953370128"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1"/>
                  <a:srcRect b="0" l="0" r="0" t="0"/>
                  <a:stretch>
                    <a:fillRect/>
                  </a:stretch>
                </pic:blipFill>
                <pic:spPr>
                  <a:xfrm>
                    <a:off x="0" y="0"/>
                    <a:ext cx="7762875" cy="100707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b"/>
    <w:tblPr>
      <w:tblStyleRowBandSize w:val="1"/>
      <w:tblStyleColBandSize w:val="1"/>
      <w:tblCellMar>
        <w:top w:w="41.0" w:type="dxa"/>
        <w:left w:w="106.0" w:type="dxa"/>
        <w:right w:w="67.0" w:type="dxa"/>
      </w:tblCellMar>
    </w:tblPr>
  </w:style>
  <w:style w:type="table" w:styleId="a0" w:customStyle="1">
    <w:basedOn w:val="TableNormalb"/>
    <w:tblPr>
      <w:tblStyleRowBandSize w:val="1"/>
      <w:tblStyleColBandSize w:val="1"/>
      <w:tblCellMar>
        <w:top w:w="41.0" w:type="dxa"/>
        <w:left w:w="107.0" w:type="dxa"/>
        <w:right w:w="73.0" w:type="dxa"/>
      </w:tblCellMar>
    </w:tblPr>
  </w:style>
  <w:style w:type="table" w:styleId="a1" w:customStyle="1">
    <w:basedOn w:val="TableNormalb"/>
    <w:tblPr>
      <w:tblStyleRowBandSize w:val="1"/>
      <w:tblStyleColBandSize w:val="1"/>
      <w:tblCellMar>
        <w:top w:w="41.0" w:type="dxa"/>
        <w:right w:w="60.0" w:type="dxa"/>
      </w:tblCellMar>
    </w:tblPr>
  </w:style>
  <w:style w:type="table" w:styleId="a2" w:customStyle="1">
    <w:basedOn w:val="TableNormalb"/>
    <w:tblPr>
      <w:tblStyleRowBandSize w:val="1"/>
      <w:tblStyleColBandSize w:val="1"/>
      <w:tblCellMar>
        <w:top w:w="41.0" w:type="dxa"/>
        <w:right w:w="62.0" w:type="dxa"/>
      </w:tblCellMar>
    </w:tblPr>
  </w:style>
  <w:style w:type="table" w:styleId="a3" w:customStyle="1">
    <w:basedOn w:val="TableNormalb"/>
    <w:tblPr>
      <w:tblStyleRowBandSize w:val="1"/>
      <w:tblStyleColBandSize w:val="1"/>
      <w:tblCellMar>
        <w:top w:w="41.0" w:type="dxa"/>
        <w:left w:w="107.0" w:type="dxa"/>
        <w:right w:w="70.0" w:type="dxa"/>
      </w:tblCellMar>
    </w:tblPr>
  </w:style>
  <w:style w:type="table" w:styleId="a4" w:customStyle="1">
    <w:basedOn w:val="TableNormalb"/>
    <w:tblPr>
      <w:tblStyleRowBandSize w:val="1"/>
      <w:tblStyleColBandSize w:val="1"/>
      <w:tblCellMar>
        <w:top w:w="40.0" w:type="dxa"/>
        <w:right w:w="26.0" w:type="dxa"/>
      </w:tblCellMar>
    </w:tblPr>
  </w:style>
  <w:style w:type="table" w:styleId="a5" w:customStyle="1">
    <w:basedOn w:val="TableNormalb"/>
    <w:tblPr>
      <w:tblStyleRowBandSize w:val="1"/>
      <w:tblStyleColBandSize w:val="1"/>
      <w:tblCellMar>
        <w:top w:w="41.0" w:type="dxa"/>
        <w:left w:w="107.0" w:type="dxa"/>
        <w:right w:w="71.0" w:type="dxa"/>
      </w:tblCellMar>
    </w:tblPr>
  </w:style>
  <w:style w:type="table" w:styleId="a6" w:customStyle="1">
    <w:basedOn w:val="TableNormalb"/>
    <w:tblPr>
      <w:tblStyleRowBandSize w:val="1"/>
      <w:tblStyleColBandSize w:val="1"/>
      <w:tblCellMar>
        <w:top w:w="40.0" w:type="dxa"/>
        <w:right w:w="12.0" w:type="dxa"/>
      </w:tblCellMar>
    </w:tblPr>
  </w:style>
  <w:style w:type="table" w:styleId="a7" w:customStyle="1">
    <w:basedOn w:val="TableNormalb"/>
    <w:tblPr>
      <w:tblStyleRowBandSize w:val="1"/>
      <w:tblStyleColBandSize w:val="1"/>
      <w:tblCellMar>
        <w:top w:w="41.0" w:type="dxa"/>
        <w:left w:w="107.0" w:type="dxa"/>
        <w:right w:w="69.0" w:type="dxa"/>
      </w:tblCellMar>
    </w:tblPr>
  </w:style>
  <w:style w:type="table" w:styleId="a8" w:customStyle="1">
    <w:basedOn w:val="TableNormalb"/>
    <w:tblPr>
      <w:tblStyleRowBandSize w:val="1"/>
      <w:tblStyleColBandSize w:val="1"/>
      <w:tblCellMar>
        <w:top w:w="41.0" w:type="dxa"/>
        <w:left w:w="107.0" w:type="dxa"/>
        <w:right w:w="70.0" w:type="dxa"/>
      </w:tblCellMar>
    </w:tblPr>
  </w:style>
  <w:style w:type="table" w:styleId="a9" w:customStyle="1">
    <w:basedOn w:val="TableNormalb"/>
    <w:tblPr>
      <w:tblStyleRowBandSize w:val="1"/>
      <w:tblStyleColBandSize w:val="1"/>
      <w:tblCellMar>
        <w:top w:w="41.0" w:type="dxa"/>
        <w:left w:w="107.0" w:type="dxa"/>
        <w:right w:w="67.0" w:type="dxa"/>
      </w:tblCellMar>
    </w:tblPr>
  </w:style>
  <w:style w:type="table" w:styleId="aa" w:customStyle="1">
    <w:basedOn w:val="TableNormalb"/>
    <w:tblPr>
      <w:tblStyleRowBandSize w:val="1"/>
      <w:tblStyleColBandSize w:val="1"/>
      <w:tblCellMar>
        <w:top w:w="41.0" w:type="dxa"/>
        <w:left w:w="107.0" w:type="dxa"/>
        <w:right w:w="70.0" w:type="dxa"/>
      </w:tblCellMar>
    </w:tblPr>
  </w:style>
  <w:style w:type="table" w:styleId="ab" w:customStyle="1">
    <w:basedOn w:val="TableNormalb"/>
    <w:tblPr>
      <w:tblStyleRowBandSize w:val="1"/>
      <w:tblStyleColBandSize w:val="1"/>
      <w:tblCellMar>
        <w:top w:w="41.0" w:type="dxa"/>
        <w:left w:w="107.0" w:type="dxa"/>
        <w:right w:w="71.0" w:type="dxa"/>
      </w:tblCellMar>
    </w:tblPr>
  </w:style>
  <w:style w:type="table" w:styleId="ac" w:customStyle="1">
    <w:basedOn w:val="TableNormalb"/>
    <w:tblPr>
      <w:tblStyleRowBandSize w:val="1"/>
      <w:tblStyleColBandSize w:val="1"/>
      <w:tblCellMar>
        <w:top w:w="41.0" w:type="dxa"/>
        <w:left w:w="827.0" w:type="dxa"/>
        <w:right w:w="115.0" w:type="dxa"/>
      </w:tblCellMar>
    </w:tblPr>
  </w:style>
  <w:style w:type="table" w:styleId="ad" w:customStyle="1">
    <w:basedOn w:val="TableNormalb"/>
    <w:tblPr>
      <w:tblStyleRowBandSize w:val="1"/>
      <w:tblStyleColBandSize w:val="1"/>
      <w:tblCellMar>
        <w:top w:w="41.0" w:type="dxa"/>
        <w:left w:w="827.0" w:type="dxa"/>
        <w:right w:w="115.0" w:type="dxa"/>
      </w:tblCellMar>
    </w:tblPr>
  </w:style>
  <w:style w:type="table" w:styleId="ae" w:customStyle="1">
    <w:basedOn w:val="TableNormalb"/>
    <w:tblPr>
      <w:tblStyleRowBandSize w:val="1"/>
      <w:tblStyleColBandSize w:val="1"/>
      <w:tblCellMar>
        <w:top w:w="41.0" w:type="dxa"/>
        <w:left w:w="827.0" w:type="dxa"/>
        <w:right w:w="115.0" w:type="dxa"/>
      </w:tblCellMar>
    </w:tblPr>
  </w:style>
  <w:style w:type="table" w:styleId="af" w:customStyle="1">
    <w:basedOn w:val="TableNormalb"/>
    <w:tblPr>
      <w:tblStyleRowBandSize w:val="1"/>
      <w:tblStyleColBandSize w:val="1"/>
      <w:tblCellMar>
        <w:top w:w="41.0" w:type="dxa"/>
        <w:left w:w="827.0" w:type="dxa"/>
        <w:right w:w="115.0" w:type="dxa"/>
      </w:tblCellMar>
    </w:tblPr>
  </w:style>
  <w:style w:type="table" w:styleId="af0" w:customStyle="1">
    <w:basedOn w:val="TableNormalb"/>
    <w:tblPr>
      <w:tblStyleRowBandSize w:val="1"/>
      <w:tblStyleColBandSize w:val="1"/>
      <w:tblCellMar>
        <w:top w:w="41.0" w:type="dxa"/>
        <w:left w:w="827.0" w:type="dxa"/>
        <w:right w:w="115.0" w:type="dxa"/>
      </w:tblCellMar>
    </w:tblPr>
  </w:style>
  <w:style w:type="table" w:styleId="af1" w:customStyle="1">
    <w:basedOn w:val="TableNormalb"/>
    <w:tblPr>
      <w:tblStyleRowBandSize w:val="1"/>
      <w:tblStyleColBandSize w:val="1"/>
      <w:tblCellMar>
        <w:top w:w="41.0" w:type="dxa"/>
        <w:left w:w="827.0" w:type="dxa"/>
        <w:right w:w="115.0" w:type="dxa"/>
      </w:tblCellMar>
    </w:tblPr>
  </w:style>
  <w:style w:type="table" w:styleId="af2" w:customStyle="1">
    <w:basedOn w:val="TableNormalb"/>
    <w:tblPr>
      <w:tblStyleRowBandSize w:val="1"/>
      <w:tblStyleColBandSize w:val="1"/>
      <w:tblCellMar>
        <w:top w:w="41.0" w:type="dxa"/>
        <w:left w:w="827.0" w:type="dxa"/>
        <w:right w:w="115.0" w:type="dxa"/>
      </w:tblCellMar>
    </w:tblPr>
  </w:style>
  <w:style w:type="table" w:styleId="af3" w:customStyle="1">
    <w:basedOn w:val="TableNormalb"/>
    <w:tblPr>
      <w:tblStyleRowBandSize w:val="1"/>
      <w:tblStyleColBandSize w:val="1"/>
      <w:tblCellMar>
        <w:top w:w="41.0" w:type="dxa"/>
        <w:left w:w="827.0" w:type="dxa"/>
        <w:right w:w="115.0" w:type="dxa"/>
      </w:tblCellMar>
    </w:tblPr>
  </w:style>
  <w:style w:type="table" w:styleId="af4" w:customStyle="1">
    <w:basedOn w:val="TableNormalb"/>
    <w:tblPr>
      <w:tblStyleRowBandSize w:val="1"/>
      <w:tblStyleColBandSize w:val="1"/>
      <w:tblCellMar>
        <w:top w:w="41.0" w:type="dxa"/>
        <w:left w:w="827.0" w:type="dxa"/>
        <w:right w:w="115.0" w:type="dxa"/>
      </w:tblCellMar>
    </w:tblPr>
  </w:style>
  <w:style w:type="table" w:styleId="af5" w:customStyle="1">
    <w:basedOn w:val="TableNormalb"/>
    <w:tblPr>
      <w:tblStyleRowBandSize w:val="1"/>
      <w:tblStyleColBandSize w:val="1"/>
      <w:tblCellMar>
        <w:top w:w="41.0" w:type="dxa"/>
        <w:left w:w="827.0" w:type="dxa"/>
        <w:right w:w="115.0" w:type="dxa"/>
      </w:tblCellMar>
    </w:tblPr>
  </w:style>
  <w:style w:type="table" w:styleId="af6" w:customStyle="1">
    <w:basedOn w:val="TableNormalb"/>
    <w:tblPr>
      <w:tblStyleRowBandSize w:val="1"/>
      <w:tblStyleColBandSize w:val="1"/>
      <w:tblCellMar>
        <w:top w:w="41.0" w:type="dxa"/>
        <w:left w:w="827.0" w:type="dxa"/>
        <w:right w:w="115.0" w:type="dxa"/>
      </w:tblCellMar>
    </w:tblPr>
  </w:style>
  <w:style w:type="table" w:styleId="af7" w:customStyle="1">
    <w:basedOn w:val="TableNormalb"/>
    <w:tblPr>
      <w:tblStyleRowBandSize w:val="1"/>
      <w:tblStyleColBandSize w:val="1"/>
      <w:tblCellMar>
        <w:top w:w="41.0" w:type="dxa"/>
        <w:left w:w="827.0" w:type="dxa"/>
        <w:right w:w="115.0" w:type="dxa"/>
      </w:tblCellMar>
    </w:tblPr>
  </w:style>
  <w:style w:type="table" w:styleId="af8" w:customStyle="1">
    <w:basedOn w:val="TableNormalb"/>
    <w:tblPr>
      <w:tblStyleRowBandSize w:val="1"/>
      <w:tblStyleColBandSize w:val="1"/>
      <w:tblCellMar>
        <w:top w:w="41.0" w:type="dxa"/>
        <w:left w:w="827.0" w:type="dxa"/>
        <w:right w:w="115.0" w:type="dxa"/>
      </w:tblCellMar>
    </w:tblPr>
  </w:style>
  <w:style w:type="table" w:styleId="af9" w:customStyle="1">
    <w:basedOn w:val="TableNormalb"/>
    <w:tblPr>
      <w:tblStyleRowBandSize w:val="1"/>
      <w:tblStyleColBandSize w:val="1"/>
      <w:tblCellMar>
        <w:top w:w="41.0" w:type="dxa"/>
        <w:left w:w="827.0" w:type="dxa"/>
        <w:right w:w="115.0" w:type="dxa"/>
      </w:tblCellMar>
    </w:tblPr>
  </w:style>
  <w:style w:type="table" w:styleId="afa" w:customStyle="1">
    <w:basedOn w:val="TableNormalb"/>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a"/>
    <w:tblPr>
      <w:tblStyleRowBandSize w:val="1"/>
      <w:tblStyleColBandSize w:val="1"/>
      <w:tblCellMar>
        <w:top w:w="41.0" w:type="dxa"/>
        <w:left w:w="827.0" w:type="dxa"/>
        <w:right w:w="115.0" w:type="dxa"/>
      </w:tblCellMar>
    </w:tblPr>
  </w:style>
  <w:style w:type="table" w:styleId="afc" w:customStyle="1">
    <w:basedOn w:val="TableNormala"/>
    <w:tblPr>
      <w:tblStyleRowBandSize w:val="1"/>
      <w:tblStyleColBandSize w:val="1"/>
      <w:tblCellMar>
        <w:top w:w="41.0" w:type="dxa"/>
        <w:left w:w="827.0" w:type="dxa"/>
        <w:right w:w="115.0" w:type="dxa"/>
      </w:tblCellMar>
    </w:tblPr>
  </w:style>
  <w:style w:type="table" w:styleId="afd" w:customStyle="1">
    <w:basedOn w:val="TableNormala"/>
    <w:tblPr>
      <w:tblStyleRowBandSize w:val="1"/>
      <w:tblStyleColBandSize w:val="1"/>
      <w:tblCellMar>
        <w:top w:w="41.0" w:type="dxa"/>
        <w:left w:w="827.0" w:type="dxa"/>
        <w:right w:w="115.0" w:type="dxa"/>
      </w:tblCellMar>
    </w:tblPr>
  </w:style>
  <w:style w:type="table" w:styleId="afe" w:customStyle="1">
    <w:basedOn w:val="TableNormala"/>
    <w:tblPr>
      <w:tblStyleRowBandSize w:val="1"/>
      <w:tblStyleColBandSize w:val="1"/>
      <w:tblCellMar>
        <w:top w:w="41.0" w:type="dxa"/>
        <w:left w:w="827.0" w:type="dxa"/>
        <w:right w:w="115.0" w:type="dxa"/>
      </w:tblCellMar>
    </w:tblPr>
  </w:style>
  <w:style w:type="table" w:styleId="aff" w:customStyle="1">
    <w:basedOn w:val="TableNormala"/>
    <w:tblPr>
      <w:tblStyleRowBandSize w:val="1"/>
      <w:tblStyleColBandSize w:val="1"/>
      <w:tblCellMar>
        <w:top w:w="41.0" w:type="dxa"/>
        <w:left w:w="827.0" w:type="dxa"/>
        <w:right w:w="115.0" w:type="dxa"/>
      </w:tblCellMar>
    </w:tblPr>
  </w:style>
  <w:style w:type="table" w:styleId="aff0" w:customStyle="1">
    <w:basedOn w:val="TableNormala"/>
    <w:tblPr>
      <w:tblStyleRowBandSize w:val="1"/>
      <w:tblStyleColBandSize w:val="1"/>
      <w:tblCellMar>
        <w:top w:w="41.0" w:type="dxa"/>
        <w:left w:w="827.0" w:type="dxa"/>
        <w:right w:w="115.0" w:type="dxa"/>
      </w:tblCellMar>
    </w:tblPr>
  </w:style>
  <w:style w:type="table" w:styleId="aff1" w:customStyle="1">
    <w:basedOn w:val="TableNormala"/>
    <w:tblPr>
      <w:tblStyleRowBandSize w:val="1"/>
      <w:tblStyleColBandSize w:val="1"/>
      <w:tblCellMar>
        <w:top w:w="41.0" w:type="dxa"/>
        <w:left w:w="827.0" w:type="dxa"/>
        <w:right w:w="115.0" w:type="dxa"/>
      </w:tblCellMar>
    </w:tblPr>
  </w:style>
  <w:style w:type="table" w:styleId="aff2" w:customStyle="1">
    <w:basedOn w:val="TableNormala"/>
    <w:tblPr>
      <w:tblStyleRowBandSize w:val="1"/>
      <w:tblStyleColBandSize w:val="1"/>
      <w:tblCellMar>
        <w:top w:w="41.0" w:type="dxa"/>
        <w:left w:w="827.0" w:type="dxa"/>
        <w:right w:w="115.0" w:type="dxa"/>
      </w:tblCellMar>
    </w:tblPr>
  </w:style>
  <w:style w:type="table" w:styleId="aff3" w:customStyle="1">
    <w:basedOn w:val="TableNormala"/>
    <w:tblPr>
      <w:tblStyleRowBandSize w:val="1"/>
      <w:tblStyleColBandSize w:val="1"/>
      <w:tblCellMar>
        <w:top w:w="41.0" w:type="dxa"/>
        <w:left w:w="827.0" w:type="dxa"/>
        <w:right w:w="115.0" w:type="dxa"/>
      </w:tblCellMar>
    </w:tblPr>
  </w:style>
  <w:style w:type="table" w:styleId="aff4" w:customStyle="1">
    <w:basedOn w:val="TableNormala"/>
    <w:tblPr>
      <w:tblStyleRowBandSize w:val="1"/>
      <w:tblStyleColBandSize w:val="1"/>
      <w:tblCellMar>
        <w:top w:w="41.0" w:type="dxa"/>
        <w:left w:w="827.0" w:type="dxa"/>
        <w:right w:w="115.0" w:type="dxa"/>
      </w:tblCellMar>
    </w:tblPr>
  </w:style>
  <w:style w:type="table" w:styleId="aff5" w:customStyle="1">
    <w:basedOn w:val="TableNormala"/>
    <w:tblPr>
      <w:tblStyleRowBandSize w:val="1"/>
      <w:tblStyleColBandSize w:val="1"/>
      <w:tblCellMar>
        <w:top w:w="41.0" w:type="dxa"/>
        <w:left w:w="827.0" w:type="dxa"/>
        <w:right w:w="115.0" w:type="dxa"/>
      </w:tblCellMar>
    </w:tblPr>
  </w:style>
  <w:style w:type="table" w:styleId="aff6" w:customStyle="1">
    <w:basedOn w:val="TableNormala"/>
    <w:tblPr>
      <w:tblStyleRowBandSize w:val="1"/>
      <w:tblStyleColBandSize w:val="1"/>
      <w:tblCellMar>
        <w:top w:w="41.0" w:type="dxa"/>
        <w:left w:w="827.0" w:type="dxa"/>
        <w:right w:w="115.0" w:type="dxa"/>
      </w:tblCellMar>
    </w:tblPr>
  </w:style>
  <w:style w:type="table" w:styleId="aff7" w:customStyle="1">
    <w:basedOn w:val="TableNormala"/>
    <w:tblPr>
      <w:tblStyleRowBandSize w:val="1"/>
      <w:tblStyleColBandSize w:val="1"/>
      <w:tblCellMar>
        <w:top w:w="41.0" w:type="dxa"/>
        <w:left w:w="827.0" w:type="dxa"/>
        <w:right w:w="115.0" w:type="dxa"/>
      </w:tblCellMar>
    </w:tblPr>
  </w:style>
  <w:style w:type="table" w:styleId="aff8" w:customStyle="1">
    <w:basedOn w:val="TableNormala"/>
    <w:tblPr>
      <w:tblStyleRowBandSize w:val="1"/>
      <w:tblStyleColBandSize w:val="1"/>
      <w:tblCellMar>
        <w:top w:w="41.0" w:type="dxa"/>
        <w:left w:w="827.0" w:type="dxa"/>
        <w:right w:w="115.0" w:type="dxa"/>
      </w:tblCellMar>
    </w:tblPr>
  </w:style>
  <w:style w:type="table" w:styleId="aff9" w:customStyle="1">
    <w:basedOn w:val="TableNormala"/>
    <w:tblPr>
      <w:tblStyleRowBandSize w:val="1"/>
      <w:tblStyleColBandSize w:val="1"/>
      <w:tblCellMar>
        <w:top w:w="41.0" w:type="dxa"/>
        <w:left w:w="827.0" w:type="dxa"/>
        <w:right w:w="115.0" w:type="dxa"/>
      </w:tblCellMar>
    </w:tblPr>
  </w:style>
  <w:style w:type="table" w:styleId="affa" w:customStyle="1">
    <w:basedOn w:val="TableNormala"/>
    <w:tblPr>
      <w:tblStyleRowBandSize w:val="1"/>
      <w:tblStyleColBandSize w:val="1"/>
      <w:tblCellMar>
        <w:top w:w="41.0" w:type="dxa"/>
        <w:left w:w="827.0" w:type="dxa"/>
        <w:right w:w="115.0" w:type="dxa"/>
      </w:tblCellMar>
    </w:tblPr>
  </w:style>
  <w:style w:type="table" w:styleId="affb" w:customStyle="1">
    <w:basedOn w:val="TableNormala"/>
    <w:tblPr>
      <w:tblStyleRowBandSize w:val="1"/>
      <w:tblStyleColBandSize w:val="1"/>
      <w:tblCellMar>
        <w:top w:w="41.0" w:type="dxa"/>
        <w:left w:w="827.0" w:type="dxa"/>
        <w:right w:w="115.0" w:type="dxa"/>
      </w:tblCellMar>
    </w:tblPr>
  </w:style>
  <w:style w:type="table" w:styleId="affc" w:customStyle="1">
    <w:basedOn w:val="TableNormala"/>
    <w:tblPr>
      <w:tblStyleRowBandSize w:val="1"/>
      <w:tblStyleColBandSize w:val="1"/>
      <w:tblCellMar>
        <w:top w:w="41.0" w:type="dxa"/>
        <w:left w:w="827.0" w:type="dxa"/>
        <w:right w:w="115.0" w:type="dxa"/>
      </w:tblCellMar>
    </w:tblPr>
  </w:style>
  <w:style w:type="table" w:styleId="affd" w:customStyle="1">
    <w:basedOn w:val="TableNormala"/>
    <w:tblPr>
      <w:tblStyleRowBandSize w:val="1"/>
      <w:tblStyleColBandSize w:val="1"/>
      <w:tblCellMar>
        <w:top w:w="41.0" w:type="dxa"/>
        <w:left w:w="827.0" w:type="dxa"/>
        <w:right w:w="115.0" w:type="dxa"/>
      </w:tblCellMar>
    </w:tblPr>
  </w:style>
  <w:style w:type="table" w:styleId="affe" w:customStyle="1">
    <w:basedOn w:val="TableNormala"/>
    <w:tblPr>
      <w:tblStyleRowBandSize w:val="1"/>
      <w:tblStyleColBandSize w:val="1"/>
      <w:tblCellMar>
        <w:top w:w="41.0" w:type="dxa"/>
        <w:left w:w="827.0" w:type="dxa"/>
        <w:right w:w="115.0" w:type="dxa"/>
      </w:tblCellMar>
    </w:tblPr>
  </w:style>
  <w:style w:type="table" w:styleId="afff" w:customStyle="1">
    <w:basedOn w:val="TableNormala"/>
    <w:tblPr>
      <w:tblStyleRowBandSize w:val="1"/>
      <w:tblStyleColBandSize w:val="1"/>
      <w:tblCellMar>
        <w:top w:w="41.0" w:type="dxa"/>
        <w:left w:w="827.0" w:type="dxa"/>
        <w:right w:w="115.0" w:type="dxa"/>
      </w:tblCellMar>
    </w:tblPr>
  </w:style>
  <w:style w:type="table" w:styleId="afff0" w:customStyle="1">
    <w:basedOn w:val="TableNormala"/>
    <w:tblPr>
      <w:tblStyleRowBandSize w:val="1"/>
      <w:tblStyleColBandSize w:val="1"/>
      <w:tblCellMar>
        <w:top w:w="41.0" w:type="dxa"/>
        <w:left w:w="827.0" w:type="dxa"/>
        <w:right w:w="115.0" w:type="dxa"/>
      </w:tblCellMar>
    </w:tblPr>
  </w:style>
  <w:style w:type="table" w:styleId="afff1" w:customStyle="1">
    <w:basedOn w:val="TableNormala"/>
    <w:tblPr>
      <w:tblStyleRowBandSize w:val="1"/>
      <w:tblStyleColBandSize w:val="1"/>
      <w:tblCellMar>
        <w:top w:w="41.0" w:type="dxa"/>
        <w:left w:w="827.0" w:type="dxa"/>
        <w:right w:w="115.0" w:type="dxa"/>
      </w:tblCellMar>
    </w:tblPr>
  </w:style>
  <w:style w:type="table" w:styleId="afff2" w:customStyle="1">
    <w:basedOn w:val="TableNormala"/>
    <w:tblPr>
      <w:tblStyleRowBandSize w:val="1"/>
      <w:tblStyleColBandSize w:val="1"/>
      <w:tblCellMar>
        <w:top w:w="41.0" w:type="dxa"/>
        <w:left w:w="827.0" w:type="dxa"/>
        <w:right w:w="115.0" w:type="dxa"/>
      </w:tblCellMar>
    </w:tblPr>
  </w:style>
  <w:style w:type="table" w:styleId="afff3" w:customStyle="1">
    <w:basedOn w:val="TableNormala"/>
    <w:tblPr>
      <w:tblStyleRowBandSize w:val="1"/>
      <w:tblStyleColBandSize w:val="1"/>
      <w:tblCellMar>
        <w:top w:w="41.0" w:type="dxa"/>
        <w:left w:w="827.0" w:type="dxa"/>
        <w:right w:w="115.0" w:type="dxa"/>
      </w:tblCellMar>
    </w:tblPr>
  </w:style>
  <w:style w:type="table" w:styleId="afff4" w:customStyle="1">
    <w:basedOn w:val="TableNormala"/>
    <w:tblPr>
      <w:tblStyleRowBandSize w:val="1"/>
      <w:tblStyleColBandSize w:val="1"/>
      <w:tblCellMar>
        <w:top w:w="41.0" w:type="dxa"/>
        <w:left w:w="827.0" w:type="dxa"/>
        <w:right w:w="115.0" w:type="dxa"/>
      </w:tblCellMar>
    </w:tblPr>
  </w:style>
  <w:style w:type="table" w:styleId="afff5" w:customStyle="1">
    <w:basedOn w:val="TableNormala"/>
    <w:tblPr>
      <w:tblStyleRowBandSize w:val="1"/>
      <w:tblStyleColBandSize w:val="1"/>
      <w:tblCellMar>
        <w:top w:w="41.0" w:type="dxa"/>
        <w:left w:w="827.0" w:type="dxa"/>
        <w:right w:w="115.0" w:type="dxa"/>
      </w:tblCellMar>
    </w:tblPr>
  </w:style>
  <w:style w:type="table" w:styleId="afff6" w:customStyle="1">
    <w:basedOn w:val="TableNormala"/>
    <w:tblPr>
      <w:tblStyleRowBandSize w:val="1"/>
      <w:tblStyleColBandSize w:val="1"/>
      <w:tblCellMar>
        <w:top w:w="41.0" w:type="dxa"/>
        <w:left w:w="827.0" w:type="dxa"/>
        <w:right w:w="115.0" w:type="dxa"/>
      </w:tblCellMar>
    </w:tblPr>
  </w:style>
  <w:style w:type="table" w:styleId="afff7" w:customStyle="1">
    <w:basedOn w:val="TableNormal8"/>
    <w:tblPr>
      <w:tblStyleRowBandSize w:val="1"/>
      <w:tblStyleColBandSize w:val="1"/>
      <w:tblCellMar>
        <w:top w:w="41.0" w:type="dxa"/>
        <w:left w:w="827.0" w:type="dxa"/>
        <w:right w:w="115.0" w:type="dxa"/>
      </w:tblCellMar>
    </w:tblPr>
  </w:style>
  <w:style w:type="table" w:styleId="afff8" w:customStyle="1">
    <w:basedOn w:val="TableNormal8"/>
    <w:tblPr>
      <w:tblStyleRowBandSize w:val="1"/>
      <w:tblStyleColBandSize w:val="1"/>
      <w:tblCellMar>
        <w:top w:w="41.0" w:type="dxa"/>
        <w:left w:w="827.0" w:type="dxa"/>
        <w:right w:w="115.0" w:type="dxa"/>
      </w:tblCellMar>
    </w:tblPr>
  </w:style>
  <w:style w:type="table" w:styleId="afff9" w:customStyle="1">
    <w:basedOn w:val="TableNormal8"/>
    <w:tblPr>
      <w:tblStyleRowBandSize w:val="1"/>
      <w:tblStyleColBandSize w:val="1"/>
      <w:tblCellMar>
        <w:top w:w="41.0" w:type="dxa"/>
        <w:left w:w="827.0" w:type="dxa"/>
        <w:right w:w="115.0" w:type="dxa"/>
      </w:tblCellMar>
    </w:tblPr>
  </w:style>
  <w:style w:type="table" w:styleId="afffa" w:customStyle="1">
    <w:basedOn w:val="TableNormal8"/>
    <w:tblPr>
      <w:tblStyleRowBandSize w:val="1"/>
      <w:tblStyleColBandSize w:val="1"/>
      <w:tblCellMar>
        <w:top w:w="41.0" w:type="dxa"/>
        <w:left w:w="827.0" w:type="dxa"/>
        <w:right w:w="115.0" w:type="dxa"/>
      </w:tblCellMar>
    </w:tblPr>
  </w:style>
  <w:style w:type="table" w:styleId="afffb" w:customStyle="1">
    <w:basedOn w:val="TableNormal8"/>
    <w:tblPr>
      <w:tblStyleRowBandSize w:val="1"/>
      <w:tblStyleColBandSize w:val="1"/>
      <w:tblCellMar>
        <w:top w:w="41.0" w:type="dxa"/>
        <w:left w:w="827.0" w:type="dxa"/>
        <w:right w:w="115.0" w:type="dxa"/>
      </w:tblCellMar>
    </w:tblPr>
  </w:style>
  <w:style w:type="table" w:styleId="afffc" w:customStyle="1">
    <w:basedOn w:val="TableNormal8"/>
    <w:tblPr>
      <w:tblStyleRowBandSize w:val="1"/>
      <w:tblStyleColBandSize w:val="1"/>
      <w:tblCellMar>
        <w:top w:w="41.0" w:type="dxa"/>
        <w:left w:w="827.0" w:type="dxa"/>
        <w:right w:w="115.0" w:type="dxa"/>
      </w:tblCellMar>
    </w:tblPr>
  </w:style>
  <w:style w:type="table" w:styleId="afffd" w:customStyle="1">
    <w:basedOn w:val="TableNormal8"/>
    <w:tblPr>
      <w:tblStyleRowBandSize w:val="1"/>
      <w:tblStyleColBandSize w:val="1"/>
      <w:tblCellMar>
        <w:top w:w="41.0" w:type="dxa"/>
        <w:left w:w="827.0" w:type="dxa"/>
        <w:right w:w="115.0" w:type="dxa"/>
      </w:tblCellMar>
    </w:tblPr>
  </w:style>
  <w:style w:type="table" w:styleId="afffe" w:customStyle="1">
    <w:basedOn w:val="TableNormal8"/>
    <w:tblPr>
      <w:tblStyleRowBandSize w:val="1"/>
      <w:tblStyleColBandSize w:val="1"/>
      <w:tblCellMar>
        <w:top w:w="41.0" w:type="dxa"/>
        <w:left w:w="827.0" w:type="dxa"/>
        <w:right w:w="115.0" w:type="dxa"/>
      </w:tblCellMar>
    </w:tblPr>
  </w:style>
  <w:style w:type="table" w:styleId="affff" w:customStyle="1">
    <w:basedOn w:val="TableNormal8"/>
    <w:tblPr>
      <w:tblStyleRowBandSize w:val="1"/>
      <w:tblStyleColBandSize w:val="1"/>
      <w:tblCellMar>
        <w:top w:w="41.0" w:type="dxa"/>
        <w:left w:w="827.0" w:type="dxa"/>
        <w:right w:w="115.0" w:type="dxa"/>
      </w:tblCellMar>
    </w:tblPr>
  </w:style>
  <w:style w:type="table" w:styleId="affff0" w:customStyle="1">
    <w:basedOn w:val="TableNormal8"/>
    <w:tblPr>
      <w:tblStyleRowBandSize w:val="1"/>
      <w:tblStyleColBandSize w:val="1"/>
      <w:tblCellMar>
        <w:top w:w="41.0" w:type="dxa"/>
        <w:left w:w="827.0" w:type="dxa"/>
        <w:right w:w="115.0" w:type="dxa"/>
      </w:tblCellMar>
    </w:tblPr>
  </w:style>
  <w:style w:type="table" w:styleId="affff1" w:customStyle="1">
    <w:basedOn w:val="TableNormal8"/>
    <w:tblPr>
      <w:tblStyleRowBandSize w:val="1"/>
      <w:tblStyleColBandSize w:val="1"/>
      <w:tblCellMar>
        <w:top w:w="41.0" w:type="dxa"/>
        <w:left w:w="827.0" w:type="dxa"/>
        <w:right w:w="115.0" w:type="dxa"/>
      </w:tblCellMar>
    </w:tblPr>
  </w:style>
  <w:style w:type="table" w:styleId="affff2" w:customStyle="1">
    <w:basedOn w:val="TableNormal8"/>
    <w:tblPr>
      <w:tblStyleRowBandSize w:val="1"/>
      <w:tblStyleColBandSize w:val="1"/>
      <w:tblCellMar>
        <w:top w:w="41.0" w:type="dxa"/>
        <w:left w:w="827.0" w:type="dxa"/>
        <w:right w:w="115.0" w:type="dxa"/>
      </w:tblCellMar>
    </w:tblPr>
  </w:style>
  <w:style w:type="table" w:styleId="affff3" w:customStyle="1">
    <w:basedOn w:val="TableNormal8"/>
    <w:tblPr>
      <w:tblStyleRowBandSize w:val="1"/>
      <w:tblStyleColBandSize w:val="1"/>
      <w:tblCellMar>
        <w:top w:w="41.0" w:type="dxa"/>
        <w:left w:w="827.0" w:type="dxa"/>
        <w:right w:w="115.0" w:type="dxa"/>
      </w:tblCellMar>
    </w:tblPr>
  </w:style>
  <w:style w:type="table" w:styleId="affff4" w:customStyle="1">
    <w:basedOn w:val="TableNormal8"/>
    <w:tblPr>
      <w:tblStyleRowBandSize w:val="1"/>
      <w:tblStyleColBandSize w:val="1"/>
      <w:tblCellMar>
        <w:top w:w="41.0" w:type="dxa"/>
        <w:left w:w="827.0" w:type="dxa"/>
        <w:right w:w="115.0" w:type="dxa"/>
      </w:tblCellMar>
    </w:tblPr>
  </w:style>
  <w:style w:type="table" w:styleId="affff5" w:customStyle="1">
    <w:basedOn w:val="TableNormal8"/>
    <w:tblPr>
      <w:tblStyleRowBandSize w:val="1"/>
      <w:tblStyleColBandSize w:val="1"/>
      <w:tblCellMar>
        <w:top w:w="41.0" w:type="dxa"/>
        <w:left w:w="827.0" w:type="dxa"/>
        <w:right w:w="115.0" w:type="dxa"/>
      </w:tblCellMar>
    </w:tblPr>
  </w:style>
  <w:style w:type="table" w:styleId="affff6" w:customStyle="1">
    <w:basedOn w:val="TableNormal8"/>
    <w:tblPr>
      <w:tblStyleRowBandSize w:val="1"/>
      <w:tblStyleColBandSize w:val="1"/>
      <w:tblCellMar>
        <w:top w:w="41.0" w:type="dxa"/>
        <w:left w:w="827.0" w:type="dxa"/>
        <w:right w:w="115.0" w:type="dxa"/>
      </w:tblCellMar>
    </w:tblPr>
  </w:style>
  <w:style w:type="table" w:styleId="affff7" w:customStyle="1">
    <w:basedOn w:val="TableNormal8"/>
    <w:tblPr>
      <w:tblStyleRowBandSize w:val="1"/>
      <w:tblStyleColBandSize w:val="1"/>
      <w:tblCellMar>
        <w:top w:w="41.0" w:type="dxa"/>
        <w:left w:w="827.0" w:type="dxa"/>
        <w:right w:w="115.0" w:type="dxa"/>
      </w:tblCellMar>
    </w:tblPr>
  </w:style>
  <w:style w:type="table" w:styleId="affff8" w:customStyle="1">
    <w:basedOn w:val="TableNormal8"/>
    <w:tblPr>
      <w:tblStyleRowBandSize w:val="1"/>
      <w:tblStyleColBandSize w:val="1"/>
      <w:tblCellMar>
        <w:top w:w="41.0" w:type="dxa"/>
        <w:left w:w="827.0" w:type="dxa"/>
        <w:right w:w="115.0" w:type="dxa"/>
      </w:tblCellMar>
    </w:tblPr>
  </w:style>
  <w:style w:type="table" w:styleId="affff9" w:customStyle="1">
    <w:basedOn w:val="TableNormal8"/>
    <w:tblPr>
      <w:tblStyleRowBandSize w:val="1"/>
      <w:tblStyleColBandSize w:val="1"/>
      <w:tblCellMar>
        <w:top w:w="41.0" w:type="dxa"/>
        <w:left w:w="827.0" w:type="dxa"/>
        <w:right w:w="115.0" w:type="dxa"/>
      </w:tblCellMar>
    </w:tblPr>
  </w:style>
  <w:style w:type="table" w:styleId="affffa" w:customStyle="1">
    <w:basedOn w:val="TableNormal8"/>
    <w:tblPr>
      <w:tblStyleRowBandSize w:val="1"/>
      <w:tblStyleColBandSize w:val="1"/>
      <w:tblCellMar>
        <w:top w:w="41.0" w:type="dxa"/>
        <w:left w:w="827.0" w:type="dxa"/>
        <w:right w:w="115.0" w:type="dxa"/>
      </w:tblCellMar>
    </w:tblPr>
  </w:style>
  <w:style w:type="table" w:styleId="affffb" w:customStyle="1">
    <w:basedOn w:val="TableNormal8"/>
    <w:tblPr>
      <w:tblStyleRowBandSize w:val="1"/>
      <w:tblStyleColBandSize w:val="1"/>
      <w:tblCellMar>
        <w:top w:w="41.0" w:type="dxa"/>
        <w:left w:w="827.0" w:type="dxa"/>
        <w:right w:w="115.0" w:type="dxa"/>
      </w:tblCellMar>
    </w:tblPr>
  </w:style>
  <w:style w:type="table" w:styleId="affffc" w:customStyle="1">
    <w:basedOn w:val="TableNormal8"/>
    <w:tblPr>
      <w:tblStyleRowBandSize w:val="1"/>
      <w:tblStyleColBandSize w:val="1"/>
      <w:tblCellMar>
        <w:top w:w="41.0" w:type="dxa"/>
        <w:left w:w="827.0" w:type="dxa"/>
        <w:right w:w="115.0" w:type="dxa"/>
      </w:tblCellMar>
    </w:tblPr>
  </w:style>
  <w:style w:type="table" w:styleId="affffd" w:customStyle="1">
    <w:basedOn w:val="TableNormal8"/>
    <w:tblPr>
      <w:tblStyleRowBandSize w:val="1"/>
      <w:tblStyleColBandSize w:val="1"/>
      <w:tblCellMar>
        <w:top w:w="41.0" w:type="dxa"/>
        <w:left w:w="827.0" w:type="dxa"/>
        <w:right w:w="115.0" w:type="dxa"/>
      </w:tblCellMar>
    </w:tblPr>
  </w:style>
  <w:style w:type="table" w:styleId="affffe" w:customStyle="1">
    <w:basedOn w:val="TableNormal8"/>
    <w:tblPr>
      <w:tblStyleRowBandSize w:val="1"/>
      <w:tblStyleColBandSize w:val="1"/>
      <w:tblCellMar>
        <w:top w:w="41.0" w:type="dxa"/>
        <w:left w:w="827.0" w:type="dxa"/>
        <w:right w:w="115.0" w:type="dxa"/>
      </w:tblCellMar>
    </w:tblPr>
  </w:style>
  <w:style w:type="table" w:styleId="afffff" w:customStyle="1">
    <w:basedOn w:val="TableNormal8"/>
    <w:tblPr>
      <w:tblStyleRowBandSize w:val="1"/>
      <w:tblStyleColBandSize w:val="1"/>
      <w:tblCellMar>
        <w:top w:w="41.0" w:type="dxa"/>
        <w:left w:w="827.0" w:type="dxa"/>
        <w:right w:w="115.0" w:type="dxa"/>
      </w:tblCellMar>
    </w:tblPr>
  </w:style>
  <w:style w:type="table" w:styleId="afffff0" w:customStyle="1">
    <w:basedOn w:val="TableNormal8"/>
    <w:tblPr>
      <w:tblStyleRowBandSize w:val="1"/>
      <w:tblStyleColBandSize w:val="1"/>
      <w:tblCellMar>
        <w:top w:w="41.0" w:type="dxa"/>
        <w:left w:w="827.0" w:type="dxa"/>
        <w:right w:w="115.0" w:type="dxa"/>
      </w:tblCellMar>
    </w:tblPr>
  </w:style>
  <w:style w:type="table" w:styleId="afffff1" w:customStyle="1">
    <w:basedOn w:val="TableNormal8"/>
    <w:tblPr>
      <w:tblStyleRowBandSize w:val="1"/>
      <w:tblStyleColBandSize w:val="1"/>
      <w:tblCellMar>
        <w:top w:w="41.0" w:type="dxa"/>
        <w:left w:w="827.0" w:type="dxa"/>
        <w:right w:w="115.0" w:type="dxa"/>
      </w:tblCellMar>
    </w:tblPr>
  </w:style>
  <w:style w:type="table" w:styleId="afffff2" w:customStyle="1">
    <w:basedOn w:val="TableNormal8"/>
    <w:tblPr>
      <w:tblStyleRowBandSize w:val="1"/>
      <w:tblStyleColBandSize w:val="1"/>
      <w:tblCellMar>
        <w:top w:w="41.0" w:type="dxa"/>
        <w:left w:w="827.0" w:type="dxa"/>
        <w:right w:w="115.0" w:type="dxa"/>
      </w:tblCellMar>
    </w:tblPr>
  </w:style>
  <w:style w:type="table" w:styleId="afffff3" w:customStyle="1">
    <w:basedOn w:val="TableNormal8"/>
    <w:tblPr>
      <w:tblStyleRowBandSize w:val="1"/>
      <w:tblStyleColBandSize w:val="1"/>
      <w:tblCellMar>
        <w:top w:w="41.0" w:type="dxa"/>
        <w:left w:w="827.0" w:type="dxa"/>
        <w:right w:w="115.0" w:type="dxa"/>
      </w:tblCellMar>
    </w:tblPr>
  </w:style>
  <w:style w:type="table" w:styleId="afffff4" w:customStyle="1">
    <w:basedOn w:val="TableNormal8"/>
    <w:tblPr>
      <w:tblStyleRowBandSize w:val="1"/>
      <w:tblStyleColBandSize w:val="1"/>
      <w:tblCellMar>
        <w:top w:w="41.0" w:type="dxa"/>
        <w:left w:w="827.0" w:type="dxa"/>
        <w:right w:w="115.0" w:type="dxa"/>
      </w:tblCellMar>
    </w:tblPr>
  </w:style>
  <w:style w:type="table" w:styleId="afffff5" w:customStyle="1">
    <w:basedOn w:val="TableNormal8"/>
    <w:tblPr>
      <w:tblStyleRowBandSize w:val="1"/>
      <w:tblStyleColBandSize w:val="1"/>
      <w:tblCellMar>
        <w:top w:w="41.0" w:type="dxa"/>
        <w:left w:w="827.0" w:type="dxa"/>
        <w:right w:w="115.0" w:type="dxa"/>
      </w:tblCellMar>
    </w:tblPr>
  </w:style>
  <w:style w:type="table" w:styleId="afffff6" w:customStyle="1">
    <w:basedOn w:val="TableNormal8"/>
    <w:tblPr>
      <w:tblStyleRowBandSize w:val="1"/>
      <w:tblStyleColBandSize w:val="1"/>
      <w:tblCellMar>
        <w:top w:w="41.0" w:type="dxa"/>
        <w:left w:w="827.0" w:type="dxa"/>
        <w:right w:w="115.0" w:type="dxa"/>
      </w:tblCellMar>
    </w:tblPr>
  </w:style>
  <w:style w:type="table" w:styleId="afffff7" w:customStyle="1">
    <w:basedOn w:val="TableNormal8"/>
    <w:tblPr>
      <w:tblStyleRowBandSize w:val="1"/>
      <w:tblStyleColBandSize w:val="1"/>
      <w:tblCellMar>
        <w:top w:w="41.0" w:type="dxa"/>
        <w:left w:w="827.0" w:type="dxa"/>
        <w:right w:w="115.0" w:type="dxa"/>
      </w:tblCellMar>
    </w:tblPr>
  </w:style>
  <w:style w:type="table" w:styleId="afffff8" w:customStyle="1">
    <w:basedOn w:val="TableNormal8"/>
    <w:tblPr>
      <w:tblStyleRowBandSize w:val="1"/>
      <w:tblStyleColBandSize w:val="1"/>
      <w:tblCellMar>
        <w:top w:w="41.0" w:type="dxa"/>
        <w:left w:w="827.0" w:type="dxa"/>
        <w:right w:w="115.0" w:type="dxa"/>
      </w:tblCellMar>
    </w:tblPr>
  </w:style>
  <w:style w:type="table" w:styleId="afffff9" w:customStyle="1">
    <w:basedOn w:val="TableNormal8"/>
    <w:tblPr>
      <w:tblStyleRowBandSize w:val="1"/>
      <w:tblStyleColBandSize w:val="1"/>
      <w:tblCellMar>
        <w:top w:w="41.0" w:type="dxa"/>
        <w:left w:w="827.0" w:type="dxa"/>
        <w:right w:w="115.0" w:type="dxa"/>
      </w:tblCellMar>
    </w:tblPr>
  </w:style>
  <w:style w:type="table" w:styleId="afffffa" w:customStyle="1">
    <w:basedOn w:val="TableNormal8"/>
    <w:tblPr>
      <w:tblStyleRowBandSize w:val="1"/>
      <w:tblStyleColBandSize w:val="1"/>
      <w:tblCellMar>
        <w:top w:w="41.0" w:type="dxa"/>
        <w:left w:w="827.0" w:type="dxa"/>
        <w:right w:w="115.0" w:type="dxa"/>
      </w:tblCellMar>
    </w:tblPr>
  </w:style>
  <w:style w:type="table" w:styleId="afffffb" w:customStyle="1">
    <w:basedOn w:val="TableNormal8"/>
    <w:tblPr>
      <w:tblStyleRowBandSize w:val="1"/>
      <w:tblStyleColBandSize w:val="1"/>
      <w:tblCellMar>
        <w:top w:w="41.0" w:type="dxa"/>
        <w:left w:w="827.0" w:type="dxa"/>
        <w:right w:w="115.0" w:type="dxa"/>
      </w:tblCellMar>
    </w:tblPr>
  </w:style>
  <w:style w:type="table" w:styleId="afffffc" w:customStyle="1">
    <w:basedOn w:val="TableNormal8"/>
    <w:tblPr>
      <w:tblStyleRowBandSize w:val="1"/>
      <w:tblStyleColBandSize w:val="1"/>
      <w:tblCellMar>
        <w:top w:w="41.0" w:type="dxa"/>
        <w:left w:w="827.0" w:type="dxa"/>
        <w:right w:w="115.0" w:type="dxa"/>
      </w:tblCellMar>
    </w:tblPr>
  </w:style>
  <w:style w:type="table" w:styleId="afffffd" w:customStyle="1">
    <w:basedOn w:val="TableNormal8"/>
    <w:tblPr>
      <w:tblStyleRowBandSize w:val="1"/>
      <w:tblStyleColBandSize w:val="1"/>
      <w:tblCellMar>
        <w:top w:w="41.0" w:type="dxa"/>
        <w:left w:w="827.0" w:type="dxa"/>
        <w:right w:w="115.0" w:type="dxa"/>
      </w:tblCellMar>
    </w:tblPr>
  </w:style>
  <w:style w:type="table" w:styleId="afffffe" w:customStyle="1">
    <w:basedOn w:val="TableNormal8"/>
    <w:tblPr>
      <w:tblStyleRowBandSize w:val="1"/>
      <w:tblStyleColBandSize w:val="1"/>
      <w:tblCellMar>
        <w:top w:w="41.0" w:type="dxa"/>
        <w:left w:w="827.0" w:type="dxa"/>
        <w:right w:w="115.0" w:type="dxa"/>
      </w:tblCellMar>
    </w:tblPr>
  </w:style>
  <w:style w:type="table" w:styleId="affffff" w:customStyle="1">
    <w:basedOn w:val="TableNormal8"/>
    <w:tblPr>
      <w:tblStyleRowBandSize w:val="1"/>
      <w:tblStyleColBandSize w:val="1"/>
      <w:tblCellMar>
        <w:top w:w="41.0" w:type="dxa"/>
        <w:left w:w="827.0" w:type="dxa"/>
        <w:right w:w="115.0" w:type="dxa"/>
      </w:tblCellMar>
    </w:tblPr>
  </w:style>
  <w:style w:type="table" w:styleId="affffff0" w:customStyle="1">
    <w:basedOn w:val="TableNormal5"/>
    <w:tblPr>
      <w:tblStyleRowBandSize w:val="1"/>
      <w:tblStyleColBandSize w:val="1"/>
      <w:tblCellMar>
        <w:top w:w="41.0" w:type="dxa"/>
        <w:left w:w="827.0" w:type="dxa"/>
        <w:right w:w="115.0" w:type="dxa"/>
      </w:tblCellMar>
    </w:tblPr>
  </w:style>
  <w:style w:type="table" w:styleId="affffff1" w:customStyle="1">
    <w:basedOn w:val="TableNormal5"/>
    <w:tblPr>
      <w:tblStyleRowBandSize w:val="1"/>
      <w:tblStyleColBandSize w:val="1"/>
      <w:tblCellMar>
        <w:top w:w="41.0" w:type="dxa"/>
        <w:left w:w="827.0" w:type="dxa"/>
        <w:right w:w="115.0" w:type="dxa"/>
      </w:tblCellMar>
    </w:tblPr>
  </w:style>
  <w:style w:type="table" w:styleId="affffff2" w:customStyle="1">
    <w:basedOn w:val="TableNormal5"/>
    <w:tblPr>
      <w:tblStyleRowBandSize w:val="1"/>
      <w:tblStyleColBandSize w:val="1"/>
      <w:tblCellMar>
        <w:top w:w="41.0" w:type="dxa"/>
        <w:left w:w="827.0" w:type="dxa"/>
        <w:right w:w="115.0" w:type="dxa"/>
      </w:tblCellMar>
    </w:tblPr>
  </w:style>
  <w:style w:type="table" w:styleId="affffff3" w:customStyle="1">
    <w:basedOn w:val="TableNormal5"/>
    <w:tblPr>
      <w:tblStyleRowBandSize w:val="1"/>
      <w:tblStyleColBandSize w:val="1"/>
      <w:tblCellMar>
        <w:top w:w="41.0" w:type="dxa"/>
        <w:left w:w="827.0" w:type="dxa"/>
        <w:right w:w="115.0" w:type="dxa"/>
      </w:tblCellMar>
    </w:tblPr>
  </w:style>
  <w:style w:type="table" w:styleId="affffff4" w:customStyle="1">
    <w:basedOn w:val="TableNormal5"/>
    <w:tblPr>
      <w:tblStyleRowBandSize w:val="1"/>
      <w:tblStyleColBandSize w:val="1"/>
      <w:tblCellMar>
        <w:top w:w="41.0" w:type="dxa"/>
        <w:left w:w="827.0" w:type="dxa"/>
        <w:right w:w="115.0" w:type="dxa"/>
      </w:tblCellMar>
    </w:tblPr>
  </w:style>
  <w:style w:type="table" w:styleId="affffff5" w:customStyle="1">
    <w:basedOn w:val="TableNormal5"/>
    <w:tblPr>
      <w:tblStyleRowBandSize w:val="1"/>
      <w:tblStyleColBandSize w:val="1"/>
      <w:tblCellMar>
        <w:top w:w="41.0" w:type="dxa"/>
        <w:left w:w="827.0" w:type="dxa"/>
        <w:right w:w="115.0" w:type="dxa"/>
      </w:tblCellMar>
    </w:tblPr>
  </w:style>
  <w:style w:type="table" w:styleId="affffff6" w:customStyle="1">
    <w:basedOn w:val="TableNormal5"/>
    <w:tblPr>
      <w:tblStyleRowBandSize w:val="1"/>
      <w:tblStyleColBandSize w:val="1"/>
      <w:tblCellMar>
        <w:top w:w="41.0" w:type="dxa"/>
        <w:left w:w="827.0" w:type="dxa"/>
        <w:right w:w="115.0" w:type="dxa"/>
      </w:tblCellMar>
    </w:tblPr>
  </w:style>
  <w:style w:type="table" w:styleId="affffff7" w:customStyle="1">
    <w:basedOn w:val="TableNormal5"/>
    <w:tblPr>
      <w:tblStyleRowBandSize w:val="1"/>
      <w:tblStyleColBandSize w:val="1"/>
      <w:tblCellMar>
        <w:top w:w="41.0" w:type="dxa"/>
        <w:left w:w="827.0" w:type="dxa"/>
        <w:right w:w="115.0" w:type="dxa"/>
      </w:tblCellMar>
    </w:tblPr>
  </w:style>
  <w:style w:type="table" w:styleId="affffff8" w:customStyle="1">
    <w:basedOn w:val="TableNormal5"/>
    <w:tblPr>
      <w:tblStyleRowBandSize w:val="1"/>
      <w:tblStyleColBandSize w:val="1"/>
      <w:tblCellMar>
        <w:top w:w="41.0" w:type="dxa"/>
        <w:left w:w="827.0" w:type="dxa"/>
        <w:right w:w="115.0" w:type="dxa"/>
      </w:tblCellMar>
    </w:tblPr>
  </w:style>
  <w:style w:type="table" w:styleId="affffff9" w:customStyle="1">
    <w:basedOn w:val="TableNormal5"/>
    <w:tblPr>
      <w:tblStyleRowBandSize w:val="1"/>
      <w:tblStyleColBandSize w:val="1"/>
      <w:tblCellMar>
        <w:top w:w="41.0" w:type="dxa"/>
        <w:left w:w="827.0" w:type="dxa"/>
        <w:right w:w="115.0" w:type="dxa"/>
      </w:tblCellMar>
    </w:tblPr>
  </w:style>
  <w:style w:type="table" w:styleId="affffffa" w:customStyle="1">
    <w:basedOn w:val="TableNormal5"/>
    <w:tblPr>
      <w:tblStyleRowBandSize w:val="1"/>
      <w:tblStyleColBandSize w:val="1"/>
      <w:tblCellMar>
        <w:top w:w="41.0" w:type="dxa"/>
        <w:left w:w="827.0" w:type="dxa"/>
        <w:right w:w="115.0" w:type="dxa"/>
      </w:tblCellMar>
    </w:tblPr>
  </w:style>
  <w:style w:type="table" w:styleId="affffffb" w:customStyle="1">
    <w:basedOn w:val="TableNormal5"/>
    <w:tblPr>
      <w:tblStyleRowBandSize w:val="1"/>
      <w:tblStyleColBandSize w:val="1"/>
      <w:tblCellMar>
        <w:top w:w="41.0" w:type="dxa"/>
        <w:left w:w="827.0" w:type="dxa"/>
        <w:right w:w="115.0" w:type="dxa"/>
      </w:tblCellMar>
    </w:tblPr>
  </w:style>
  <w:style w:type="table" w:styleId="affffffc" w:customStyle="1">
    <w:basedOn w:val="TableNormal5"/>
    <w:tblPr>
      <w:tblStyleRowBandSize w:val="1"/>
      <w:tblStyleColBandSize w:val="1"/>
      <w:tblCellMar>
        <w:top w:w="41.0" w:type="dxa"/>
        <w:left w:w="827.0" w:type="dxa"/>
        <w:right w:w="115.0" w:type="dxa"/>
      </w:tblCellMar>
    </w:tblPr>
  </w:style>
  <w:style w:type="table" w:styleId="affffffd" w:customStyle="1">
    <w:basedOn w:val="TableNormal4"/>
    <w:tblPr>
      <w:tblStyleRowBandSize w:val="1"/>
      <w:tblStyleColBandSize w:val="1"/>
      <w:tblCellMar>
        <w:top w:w="41.0" w:type="dxa"/>
        <w:left w:w="827.0" w:type="dxa"/>
        <w:right w:w="115.0" w:type="dxa"/>
      </w:tblCellMar>
    </w:tblPr>
  </w:style>
  <w:style w:type="table" w:styleId="affffffe" w:customStyle="1">
    <w:basedOn w:val="TableNormal4"/>
    <w:tblPr>
      <w:tblStyleRowBandSize w:val="1"/>
      <w:tblStyleColBandSize w:val="1"/>
      <w:tblCellMar>
        <w:top w:w="41.0" w:type="dxa"/>
        <w:left w:w="827.0" w:type="dxa"/>
        <w:right w:w="115.0" w:type="dxa"/>
      </w:tblCellMar>
    </w:tblPr>
  </w:style>
  <w:style w:type="table" w:styleId="afffffff" w:customStyle="1">
    <w:basedOn w:val="TableNormal4"/>
    <w:tblPr>
      <w:tblStyleRowBandSize w:val="1"/>
      <w:tblStyleColBandSize w:val="1"/>
      <w:tblCellMar>
        <w:top w:w="41.0" w:type="dxa"/>
        <w:left w:w="827.0" w:type="dxa"/>
        <w:right w:w="115.0" w:type="dxa"/>
      </w:tblCellMar>
    </w:tblPr>
  </w:style>
  <w:style w:type="table" w:styleId="afffffff0" w:customStyle="1">
    <w:basedOn w:val="TableNormal4"/>
    <w:tblPr>
      <w:tblStyleRowBandSize w:val="1"/>
      <w:tblStyleColBandSize w:val="1"/>
      <w:tblCellMar>
        <w:top w:w="41.0" w:type="dxa"/>
        <w:left w:w="827.0" w:type="dxa"/>
        <w:right w:w="115.0" w:type="dxa"/>
      </w:tblCellMar>
    </w:tblPr>
  </w:style>
  <w:style w:type="table" w:styleId="afffffff1" w:customStyle="1">
    <w:basedOn w:val="TableNormal4"/>
    <w:tblPr>
      <w:tblStyleRowBandSize w:val="1"/>
      <w:tblStyleColBandSize w:val="1"/>
      <w:tblCellMar>
        <w:top w:w="41.0" w:type="dxa"/>
        <w:left w:w="827.0" w:type="dxa"/>
        <w:right w:w="115.0" w:type="dxa"/>
      </w:tblCellMar>
    </w:tblPr>
  </w:style>
  <w:style w:type="table" w:styleId="afffffff2" w:customStyle="1">
    <w:basedOn w:val="TableNormal4"/>
    <w:tblPr>
      <w:tblStyleRowBandSize w:val="1"/>
      <w:tblStyleColBandSize w:val="1"/>
      <w:tblCellMar>
        <w:top w:w="41.0" w:type="dxa"/>
        <w:left w:w="827.0" w:type="dxa"/>
        <w:right w:w="115.0" w:type="dxa"/>
      </w:tblCellMar>
    </w:tblPr>
  </w:style>
  <w:style w:type="table" w:styleId="afffffff3" w:customStyle="1">
    <w:basedOn w:val="TableNormal4"/>
    <w:tblPr>
      <w:tblStyleRowBandSize w:val="1"/>
      <w:tblStyleColBandSize w:val="1"/>
      <w:tblCellMar>
        <w:top w:w="41.0" w:type="dxa"/>
        <w:left w:w="827.0" w:type="dxa"/>
        <w:right w:w="115.0" w:type="dxa"/>
      </w:tblCellMar>
    </w:tblPr>
  </w:style>
  <w:style w:type="table" w:styleId="afffffff4" w:customStyle="1">
    <w:basedOn w:val="TableNormal4"/>
    <w:tblPr>
      <w:tblStyleRowBandSize w:val="1"/>
      <w:tblStyleColBandSize w:val="1"/>
      <w:tblCellMar>
        <w:top w:w="41.0" w:type="dxa"/>
        <w:left w:w="827.0" w:type="dxa"/>
        <w:right w:w="115.0" w:type="dxa"/>
      </w:tblCellMar>
    </w:tblPr>
  </w:style>
  <w:style w:type="table" w:styleId="afffffff5" w:customStyle="1">
    <w:basedOn w:val="TableNormal4"/>
    <w:tblPr>
      <w:tblStyleRowBandSize w:val="1"/>
      <w:tblStyleColBandSize w:val="1"/>
      <w:tblCellMar>
        <w:top w:w="41.0" w:type="dxa"/>
        <w:left w:w="827.0" w:type="dxa"/>
        <w:right w:w="115.0" w:type="dxa"/>
      </w:tblCellMar>
    </w:tblPr>
  </w:style>
  <w:style w:type="table" w:styleId="afffffff6" w:customStyle="1">
    <w:basedOn w:val="TableNormal4"/>
    <w:tblPr>
      <w:tblStyleRowBandSize w:val="1"/>
      <w:tblStyleColBandSize w:val="1"/>
      <w:tblCellMar>
        <w:top w:w="41.0" w:type="dxa"/>
        <w:left w:w="827.0" w:type="dxa"/>
        <w:right w:w="115.0" w:type="dxa"/>
      </w:tblCellMar>
    </w:tblPr>
  </w:style>
  <w:style w:type="table" w:styleId="afffffff7" w:customStyle="1">
    <w:basedOn w:val="TableNormal4"/>
    <w:tblPr>
      <w:tblStyleRowBandSize w:val="1"/>
      <w:tblStyleColBandSize w:val="1"/>
      <w:tblCellMar>
        <w:top w:w="41.0" w:type="dxa"/>
        <w:left w:w="827.0" w:type="dxa"/>
        <w:right w:w="115.0" w:type="dxa"/>
      </w:tblCellMar>
    </w:tblPr>
  </w:style>
  <w:style w:type="table" w:styleId="afffffff8" w:customStyle="1">
    <w:basedOn w:val="TableNormal4"/>
    <w:tblPr>
      <w:tblStyleRowBandSize w:val="1"/>
      <w:tblStyleColBandSize w:val="1"/>
      <w:tblCellMar>
        <w:top w:w="41.0" w:type="dxa"/>
        <w:left w:w="827.0" w:type="dxa"/>
        <w:right w:w="115.0" w:type="dxa"/>
      </w:tblCellMar>
    </w:tblPr>
  </w:style>
  <w:style w:type="table" w:styleId="afffffff9" w:customStyle="1">
    <w:basedOn w:val="TableNormal4"/>
    <w:tblPr>
      <w:tblStyleRowBandSize w:val="1"/>
      <w:tblStyleColBandSize w:val="1"/>
      <w:tblCellMar>
        <w:top w:w="41.0" w:type="dxa"/>
        <w:left w:w="827.0" w:type="dxa"/>
        <w:right w:w="115.0" w:type="dxa"/>
      </w:tblCellMar>
    </w:tblPr>
  </w:style>
  <w:style w:type="table" w:styleId="afffffffa" w:customStyle="1">
    <w:basedOn w:val="TableNormal4"/>
    <w:tblPr>
      <w:tblStyleRowBandSize w:val="1"/>
      <w:tblStyleColBandSize w:val="1"/>
      <w:tblCellMar>
        <w:top w:w="41.0" w:type="dxa"/>
        <w:left w:w="827.0" w:type="dxa"/>
        <w:right w:w="115.0" w:type="dxa"/>
      </w:tblCellMar>
    </w:tblPr>
  </w:style>
  <w:style w:type="table" w:styleId="afffffffb" w:customStyle="1">
    <w:basedOn w:val="TableNormal4"/>
    <w:tblPr>
      <w:tblStyleRowBandSize w:val="1"/>
      <w:tblStyleColBandSize w:val="1"/>
      <w:tblCellMar>
        <w:top w:w="41.0" w:type="dxa"/>
        <w:left w:w="827.0" w:type="dxa"/>
        <w:right w:w="115.0" w:type="dxa"/>
      </w:tblCellMar>
    </w:tblPr>
  </w:style>
  <w:style w:type="table" w:styleId="afffffffc" w:customStyle="1">
    <w:basedOn w:val="TableNormal4"/>
    <w:tblPr>
      <w:tblStyleRowBandSize w:val="1"/>
      <w:tblStyleColBandSize w:val="1"/>
      <w:tblCellMar>
        <w:top w:w="41.0" w:type="dxa"/>
        <w:left w:w="827.0" w:type="dxa"/>
        <w:right w:w="115.0" w:type="dxa"/>
      </w:tblCellMar>
    </w:tblPr>
  </w:style>
  <w:style w:type="table" w:styleId="afffffffd" w:customStyle="1">
    <w:basedOn w:val="TableNormal4"/>
    <w:tblPr>
      <w:tblStyleRowBandSize w:val="1"/>
      <w:tblStyleColBandSize w:val="1"/>
      <w:tblCellMar>
        <w:top w:w="41.0" w:type="dxa"/>
        <w:left w:w="827.0" w:type="dxa"/>
        <w:right w:w="115.0" w:type="dxa"/>
      </w:tblCellMar>
    </w:tblPr>
  </w:style>
  <w:style w:type="table" w:styleId="afffffffe" w:customStyle="1">
    <w:basedOn w:val="TableNormal4"/>
    <w:tblPr>
      <w:tblStyleRowBandSize w:val="1"/>
      <w:tblStyleColBandSize w:val="1"/>
      <w:tblCellMar>
        <w:top w:w="41.0" w:type="dxa"/>
        <w:left w:w="827.0" w:type="dxa"/>
        <w:right w:w="115.0" w:type="dxa"/>
      </w:tblCellMar>
    </w:tblPr>
  </w:style>
  <w:style w:type="table" w:styleId="affffffff" w:customStyle="1">
    <w:basedOn w:val="TableNormal4"/>
    <w:tblPr>
      <w:tblStyleRowBandSize w:val="1"/>
      <w:tblStyleColBandSize w:val="1"/>
      <w:tblCellMar>
        <w:top w:w="41.0" w:type="dxa"/>
        <w:left w:w="827.0" w:type="dxa"/>
        <w:right w:w="115.0" w:type="dxa"/>
      </w:tblCellMar>
    </w:tblPr>
  </w:style>
  <w:style w:type="table" w:styleId="affffffff0" w:customStyle="1">
    <w:basedOn w:val="TableNormal4"/>
    <w:tblPr>
      <w:tblStyleRowBandSize w:val="1"/>
      <w:tblStyleColBandSize w:val="1"/>
      <w:tblCellMar>
        <w:top w:w="41.0" w:type="dxa"/>
        <w:left w:w="827.0" w:type="dxa"/>
        <w:right w:w="115.0" w:type="dxa"/>
      </w:tblCellMar>
    </w:tblPr>
  </w:style>
  <w:style w:type="table" w:styleId="affffffff1" w:customStyle="1">
    <w:basedOn w:val="TableNormal4"/>
    <w:tblPr>
      <w:tblStyleRowBandSize w:val="1"/>
      <w:tblStyleColBandSize w:val="1"/>
      <w:tblCellMar>
        <w:top w:w="41.0" w:type="dxa"/>
        <w:left w:w="827.0" w:type="dxa"/>
        <w:right w:w="115.0" w:type="dxa"/>
      </w:tblCellMar>
    </w:tblPr>
  </w:style>
  <w:style w:type="table" w:styleId="affffffff2" w:customStyle="1">
    <w:basedOn w:val="TableNormal4"/>
    <w:tblPr>
      <w:tblStyleRowBandSize w:val="1"/>
      <w:tblStyleColBandSize w:val="1"/>
      <w:tblCellMar>
        <w:top w:w="41.0" w:type="dxa"/>
        <w:left w:w="827.0" w:type="dxa"/>
        <w:right w:w="115.0" w:type="dxa"/>
      </w:tblCellMar>
    </w:tblPr>
  </w:style>
  <w:style w:type="table" w:styleId="affffffff3" w:customStyle="1">
    <w:basedOn w:val="TableNormal4"/>
    <w:tblPr>
      <w:tblStyleRowBandSize w:val="1"/>
      <w:tblStyleColBandSize w:val="1"/>
      <w:tblCellMar>
        <w:top w:w="41.0" w:type="dxa"/>
        <w:left w:w="827.0" w:type="dxa"/>
        <w:right w:w="115.0" w:type="dxa"/>
      </w:tblCellMar>
    </w:tblPr>
  </w:style>
  <w:style w:type="table" w:styleId="affffffff4" w:customStyle="1">
    <w:basedOn w:val="TableNormal4"/>
    <w:tblPr>
      <w:tblStyleRowBandSize w:val="1"/>
      <w:tblStyleColBandSize w:val="1"/>
      <w:tblCellMar>
        <w:top w:w="41.0" w:type="dxa"/>
        <w:left w:w="827.0" w:type="dxa"/>
        <w:right w:w="115.0" w:type="dxa"/>
      </w:tblCellMar>
    </w:tblPr>
  </w:style>
  <w:style w:type="table" w:styleId="affffffff5" w:customStyle="1">
    <w:basedOn w:val="TableNormal4"/>
    <w:tblPr>
      <w:tblStyleRowBandSize w:val="1"/>
      <w:tblStyleColBandSize w:val="1"/>
      <w:tblCellMar>
        <w:top w:w="41.0" w:type="dxa"/>
        <w:left w:w="827.0" w:type="dxa"/>
        <w:right w:w="115.0" w:type="dxa"/>
      </w:tblCellMar>
    </w:tblPr>
  </w:style>
  <w:style w:type="table" w:styleId="affffffff6" w:customStyle="1">
    <w:basedOn w:val="TableNormal2"/>
    <w:tblPr>
      <w:tblStyleRowBandSize w:val="1"/>
      <w:tblStyleColBandSize w:val="1"/>
      <w:tblCellMar>
        <w:top w:w="41.0" w:type="dxa"/>
        <w:left w:w="827.0" w:type="dxa"/>
        <w:right w:w="115.0" w:type="dxa"/>
      </w:tblCellMar>
    </w:tblPr>
  </w:style>
  <w:style w:type="table" w:styleId="affffffff7" w:customStyle="1">
    <w:basedOn w:val="TableNormal2"/>
    <w:tblPr>
      <w:tblStyleRowBandSize w:val="1"/>
      <w:tblStyleColBandSize w:val="1"/>
      <w:tblCellMar>
        <w:top w:w="41.0" w:type="dxa"/>
        <w:left w:w="827.0" w:type="dxa"/>
        <w:right w:w="115.0" w:type="dxa"/>
      </w:tblCellMar>
    </w:tblPr>
  </w:style>
  <w:style w:type="table" w:styleId="affffffff8" w:customStyle="1">
    <w:basedOn w:val="TableNormal2"/>
    <w:tblPr>
      <w:tblStyleRowBandSize w:val="1"/>
      <w:tblStyleColBandSize w:val="1"/>
      <w:tblCellMar>
        <w:top w:w="41.0" w:type="dxa"/>
        <w:left w:w="827.0" w:type="dxa"/>
        <w:right w:w="115.0" w:type="dxa"/>
      </w:tblCellMar>
    </w:tblPr>
  </w:style>
  <w:style w:type="table" w:styleId="affffffff9" w:customStyle="1">
    <w:basedOn w:val="TableNormal2"/>
    <w:tblPr>
      <w:tblStyleRowBandSize w:val="1"/>
      <w:tblStyleColBandSize w:val="1"/>
      <w:tblCellMar>
        <w:top w:w="41.0" w:type="dxa"/>
        <w:left w:w="827.0" w:type="dxa"/>
        <w:right w:w="115.0" w:type="dxa"/>
      </w:tblCellMar>
    </w:tblPr>
  </w:style>
  <w:style w:type="table" w:styleId="affffffffa" w:customStyle="1">
    <w:basedOn w:val="TableNormal2"/>
    <w:tblPr>
      <w:tblStyleRowBandSize w:val="1"/>
      <w:tblStyleColBandSize w:val="1"/>
      <w:tblCellMar>
        <w:top w:w="41.0" w:type="dxa"/>
        <w:left w:w="827.0" w:type="dxa"/>
        <w:right w:w="115.0" w:type="dxa"/>
      </w:tblCellMar>
    </w:tblPr>
  </w:style>
  <w:style w:type="table" w:styleId="affffffffb" w:customStyle="1">
    <w:basedOn w:val="TableNormal2"/>
    <w:tblPr>
      <w:tblStyleRowBandSize w:val="1"/>
      <w:tblStyleColBandSize w:val="1"/>
      <w:tblCellMar>
        <w:top w:w="41.0" w:type="dxa"/>
        <w:left w:w="827.0" w:type="dxa"/>
        <w:right w:w="115.0" w:type="dxa"/>
      </w:tblCellMar>
    </w:tblPr>
  </w:style>
  <w:style w:type="table" w:styleId="affffffffc" w:customStyle="1">
    <w:basedOn w:val="TableNormal2"/>
    <w:tblPr>
      <w:tblStyleRowBandSize w:val="1"/>
      <w:tblStyleColBandSize w:val="1"/>
      <w:tblCellMar>
        <w:top w:w="41.0" w:type="dxa"/>
        <w:left w:w="827.0" w:type="dxa"/>
        <w:right w:w="115.0" w:type="dxa"/>
      </w:tblCellMar>
    </w:tblPr>
  </w:style>
  <w:style w:type="table" w:styleId="affffffffd" w:customStyle="1">
    <w:basedOn w:val="TableNormal2"/>
    <w:tblPr>
      <w:tblStyleRowBandSize w:val="1"/>
      <w:tblStyleColBandSize w:val="1"/>
      <w:tblCellMar>
        <w:top w:w="41.0" w:type="dxa"/>
        <w:left w:w="827.0" w:type="dxa"/>
        <w:right w:w="115.0" w:type="dxa"/>
      </w:tblCellMar>
    </w:tblPr>
  </w:style>
  <w:style w:type="table" w:styleId="affffffffe" w:customStyle="1">
    <w:basedOn w:val="TableNormal2"/>
    <w:tblPr>
      <w:tblStyleRowBandSize w:val="1"/>
      <w:tblStyleColBandSize w:val="1"/>
      <w:tblCellMar>
        <w:top w:w="41.0" w:type="dxa"/>
        <w:left w:w="827.0" w:type="dxa"/>
        <w:right w:w="115.0" w:type="dxa"/>
      </w:tblCellMar>
    </w:tblPr>
  </w:style>
  <w:style w:type="table" w:styleId="afffffffff" w:customStyle="1">
    <w:basedOn w:val="TableNormal2"/>
    <w:tblPr>
      <w:tblStyleRowBandSize w:val="1"/>
      <w:tblStyleColBandSize w:val="1"/>
      <w:tblCellMar>
        <w:top w:w="41.0" w:type="dxa"/>
        <w:left w:w="827.0" w:type="dxa"/>
        <w:right w:w="115.0" w:type="dxa"/>
      </w:tblCellMar>
    </w:tblPr>
  </w:style>
  <w:style w:type="table" w:styleId="afffffffff0" w:customStyle="1">
    <w:basedOn w:val="TableNormal2"/>
    <w:tblPr>
      <w:tblStyleRowBandSize w:val="1"/>
      <w:tblStyleColBandSize w:val="1"/>
      <w:tblCellMar>
        <w:top w:w="41.0" w:type="dxa"/>
        <w:left w:w="827.0" w:type="dxa"/>
        <w:right w:w="115.0" w:type="dxa"/>
      </w:tblCellMar>
    </w:tblPr>
  </w:style>
  <w:style w:type="table" w:styleId="afffffffff1" w:customStyle="1">
    <w:basedOn w:val="TableNormal2"/>
    <w:tblPr>
      <w:tblStyleRowBandSize w:val="1"/>
      <w:tblStyleColBandSize w:val="1"/>
      <w:tblCellMar>
        <w:top w:w="41.0" w:type="dxa"/>
        <w:left w:w="827.0" w:type="dxa"/>
        <w:right w:w="115.0" w:type="dxa"/>
      </w:tblCellMar>
    </w:tblPr>
  </w:style>
  <w:style w:type="table" w:styleId="afffffffff2" w:customStyle="1">
    <w:basedOn w:val="TableNormal2"/>
    <w:tblPr>
      <w:tblStyleRowBandSize w:val="1"/>
      <w:tblStyleColBandSize w:val="1"/>
      <w:tblCellMar>
        <w:top w:w="41.0" w:type="dxa"/>
        <w:left w:w="827.0" w:type="dxa"/>
        <w:right w:w="115.0" w:type="dxa"/>
      </w:tblCellMar>
    </w:tblPr>
  </w:style>
  <w:style w:type="table" w:styleId="afffffffff3" w:customStyle="1">
    <w:basedOn w:val="TableNormal2"/>
    <w:tblPr>
      <w:tblStyleRowBandSize w:val="1"/>
      <w:tblStyleColBandSize w:val="1"/>
      <w:tblCellMar>
        <w:top w:w="41.0" w:type="dxa"/>
        <w:left w:w="827.0" w:type="dxa"/>
        <w:right w:w="115.0" w:type="dxa"/>
      </w:tblCellMar>
    </w:tblPr>
  </w:style>
  <w:style w:type="table" w:styleId="afffffffff4" w:customStyle="1">
    <w:basedOn w:val="TableNormal2"/>
    <w:tblPr>
      <w:tblStyleRowBandSize w:val="1"/>
      <w:tblStyleColBandSize w:val="1"/>
      <w:tblCellMar>
        <w:top w:w="41.0" w:type="dxa"/>
        <w:left w:w="827.0" w:type="dxa"/>
        <w:right w:w="115.0" w:type="dxa"/>
      </w:tblCellMar>
    </w:tblPr>
  </w:style>
  <w:style w:type="table" w:styleId="afffffffff5" w:customStyle="1">
    <w:basedOn w:val="TableNormal2"/>
    <w:tblPr>
      <w:tblStyleRowBandSize w:val="1"/>
      <w:tblStyleColBandSize w:val="1"/>
      <w:tblCellMar>
        <w:top w:w="41.0" w:type="dxa"/>
        <w:left w:w="827.0" w:type="dxa"/>
        <w:right w:w="115.0" w:type="dxa"/>
      </w:tblCellMar>
    </w:tblPr>
  </w:style>
  <w:style w:type="table" w:styleId="afffffffff6" w:customStyle="1">
    <w:basedOn w:val="TableNormal2"/>
    <w:tblPr>
      <w:tblStyleRowBandSize w:val="1"/>
      <w:tblStyleColBandSize w:val="1"/>
      <w:tblCellMar>
        <w:top w:w="41.0" w:type="dxa"/>
        <w:left w:w="827.0" w:type="dxa"/>
        <w:right w:w="115.0" w:type="dxa"/>
      </w:tblCellMar>
    </w:tblPr>
  </w:style>
  <w:style w:type="table" w:styleId="afffffffff7" w:customStyle="1">
    <w:basedOn w:val="TableNormal2"/>
    <w:tblPr>
      <w:tblStyleRowBandSize w:val="1"/>
      <w:tblStyleColBandSize w:val="1"/>
      <w:tblCellMar>
        <w:top w:w="41.0" w:type="dxa"/>
        <w:left w:w="827.0" w:type="dxa"/>
        <w:right w:w="115.0" w:type="dxa"/>
      </w:tblCellMar>
    </w:tblPr>
  </w:style>
  <w:style w:type="table" w:styleId="afffffffff8" w:customStyle="1">
    <w:basedOn w:val="TableNormal2"/>
    <w:tblPr>
      <w:tblStyleRowBandSize w:val="1"/>
      <w:tblStyleColBandSize w:val="1"/>
      <w:tblCellMar>
        <w:top w:w="41.0" w:type="dxa"/>
        <w:left w:w="827.0" w:type="dxa"/>
        <w:right w:w="115.0" w:type="dxa"/>
      </w:tblCellMar>
    </w:tblPr>
  </w:style>
  <w:style w:type="table" w:styleId="afffffffff9" w:customStyle="1">
    <w:basedOn w:val="TableNormal2"/>
    <w:tblPr>
      <w:tblStyleRowBandSize w:val="1"/>
      <w:tblStyleColBandSize w:val="1"/>
      <w:tblCellMar>
        <w:top w:w="41.0" w:type="dxa"/>
        <w:left w:w="827.0" w:type="dxa"/>
        <w:right w:w="115.0" w:type="dxa"/>
      </w:tblCellMar>
    </w:tblPr>
  </w:style>
  <w:style w:type="table" w:styleId="afffffffffa" w:customStyle="1">
    <w:basedOn w:val="TableNormal2"/>
    <w:tblPr>
      <w:tblStyleRowBandSize w:val="1"/>
      <w:tblStyleColBandSize w:val="1"/>
      <w:tblCellMar>
        <w:top w:w="41.0" w:type="dxa"/>
        <w:left w:w="827.0" w:type="dxa"/>
        <w:right w:w="115.0" w:type="dxa"/>
      </w:tblCellMar>
    </w:tblPr>
  </w:style>
  <w:style w:type="table" w:styleId="afffffffffb" w:customStyle="1">
    <w:basedOn w:val="TableNormal2"/>
    <w:tblPr>
      <w:tblStyleRowBandSize w:val="1"/>
      <w:tblStyleColBandSize w:val="1"/>
      <w:tblCellMar>
        <w:top w:w="41.0" w:type="dxa"/>
        <w:left w:w="827.0" w:type="dxa"/>
        <w:right w:w="115.0" w:type="dxa"/>
      </w:tblCellMar>
    </w:tblPr>
  </w:style>
  <w:style w:type="table" w:styleId="afffffffffc" w:customStyle="1">
    <w:basedOn w:val="TableNormal2"/>
    <w:tblPr>
      <w:tblStyleRowBandSize w:val="1"/>
      <w:tblStyleColBandSize w:val="1"/>
      <w:tblCellMar>
        <w:top w:w="41.0" w:type="dxa"/>
        <w:left w:w="827.0" w:type="dxa"/>
        <w:right w:w="115.0" w:type="dxa"/>
      </w:tblCellMar>
    </w:tblPr>
  </w:style>
  <w:style w:type="table" w:styleId="afffffffffd" w:customStyle="1">
    <w:basedOn w:val="TableNormal2"/>
    <w:tblPr>
      <w:tblStyleRowBandSize w:val="1"/>
      <w:tblStyleColBandSize w:val="1"/>
      <w:tblCellMar>
        <w:top w:w="41.0" w:type="dxa"/>
        <w:left w:w="827.0" w:type="dxa"/>
        <w:right w:w="115.0" w:type="dxa"/>
      </w:tblCellMar>
    </w:tblPr>
  </w:style>
  <w:style w:type="table" w:styleId="afffffffffe" w:customStyle="1">
    <w:basedOn w:val="TableNormal0"/>
    <w:tblPr>
      <w:tblStyleRowBandSize w:val="1"/>
      <w:tblStyleColBandSize w:val="1"/>
      <w:tblCellMar>
        <w:top w:w="41.0" w:type="dxa"/>
        <w:left w:w="827.0" w:type="dxa"/>
        <w:right w:w="115.0" w:type="dxa"/>
      </w:tblCellMar>
    </w:tblPr>
  </w:style>
  <w:style w:type="table" w:styleId="affffffffff" w:customStyle="1">
    <w:basedOn w:val="TableNormal0"/>
    <w:tblPr>
      <w:tblStyleRowBandSize w:val="1"/>
      <w:tblStyleColBandSize w:val="1"/>
      <w:tblCellMar>
        <w:top w:w="41.0" w:type="dxa"/>
        <w:left w:w="827.0" w:type="dxa"/>
        <w:right w:w="115.0" w:type="dxa"/>
      </w:tblCellMar>
    </w:tblPr>
  </w:style>
  <w:style w:type="table" w:styleId="affffffffff0" w:customStyle="1">
    <w:basedOn w:val="TableNormal0"/>
    <w:tblPr>
      <w:tblStyleRowBandSize w:val="1"/>
      <w:tblStyleColBandSize w:val="1"/>
      <w:tblCellMar>
        <w:top w:w="41.0" w:type="dxa"/>
        <w:left w:w="827.0" w:type="dxa"/>
        <w:right w:w="115.0" w:type="dxa"/>
      </w:tblCellMar>
    </w:tblPr>
  </w:style>
  <w:style w:type="table" w:styleId="affffffffff1" w:customStyle="1">
    <w:basedOn w:val="TableNormal0"/>
    <w:tblPr>
      <w:tblStyleRowBandSize w:val="1"/>
      <w:tblStyleColBandSize w:val="1"/>
      <w:tblCellMar>
        <w:top w:w="41.0" w:type="dxa"/>
        <w:left w:w="827.0" w:type="dxa"/>
        <w:right w:w="115.0" w:type="dxa"/>
      </w:tblCellMar>
    </w:tblPr>
  </w:style>
  <w:style w:type="table" w:styleId="affffffffff2" w:customStyle="1">
    <w:basedOn w:val="TableNormal0"/>
    <w:tblPr>
      <w:tblStyleRowBandSize w:val="1"/>
      <w:tblStyleColBandSize w:val="1"/>
      <w:tblCellMar>
        <w:top w:w="41.0" w:type="dxa"/>
        <w:left w:w="827.0" w:type="dxa"/>
        <w:right w:w="115.0" w:type="dxa"/>
      </w:tblCellMar>
    </w:tblPr>
  </w:style>
  <w:style w:type="table" w:styleId="affffffffff3" w:customStyle="1">
    <w:basedOn w:val="TableNormal0"/>
    <w:tblPr>
      <w:tblStyleRowBandSize w:val="1"/>
      <w:tblStyleColBandSize w:val="1"/>
      <w:tblCellMar>
        <w:top w:w="41.0" w:type="dxa"/>
        <w:left w:w="827.0" w:type="dxa"/>
        <w:right w:w="115.0" w:type="dxa"/>
      </w:tblCellMar>
    </w:tblPr>
  </w:style>
  <w:style w:type="table" w:styleId="affffffffff4" w:customStyle="1">
    <w:basedOn w:val="TableNormal0"/>
    <w:tblPr>
      <w:tblStyleRowBandSize w:val="1"/>
      <w:tblStyleColBandSize w:val="1"/>
      <w:tblCellMar>
        <w:top w:w="41.0" w:type="dxa"/>
        <w:left w:w="827.0" w:type="dxa"/>
        <w:right w:w="115.0" w:type="dxa"/>
      </w:tblCellMar>
    </w:tblPr>
  </w:style>
  <w:style w:type="table" w:styleId="affffffffff5" w:customStyle="1">
    <w:basedOn w:val="TableNormal0"/>
    <w:tblPr>
      <w:tblStyleRowBandSize w:val="1"/>
      <w:tblStyleColBandSize w:val="1"/>
      <w:tblCellMar>
        <w:top w:w="41.0" w:type="dxa"/>
        <w:left w:w="827.0" w:type="dxa"/>
        <w:right w:w="115.0" w:type="dxa"/>
      </w:tblCellMar>
    </w:tblPr>
  </w:style>
  <w:style w:type="table" w:styleId="affffffffff6" w:customStyle="1">
    <w:basedOn w:val="TableNormal0"/>
    <w:tblPr>
      <w:tblStyleRowBandSize w:val="1"/>
      <w:tblStyleColBandSize w:val="1"/>
      <w:tblCellMar>
        <w:top w:w="41.0" w:type="dxa"/>
        <w:left w:w="827.0" w:type="dxa"/>
        <w:right w:w="115.0" w:type="dxa"/>
      </w:tblCellMar>
    </w:tblPr>
  </w:style>
  <w:style w:type="table" w:styleId="affffffffff7" w:customStyle="1">
    <w:basedOn w:val="TableNormal0"/>
    <w:tblPr>
      <w:tblStyleRowBandSize w:val="1"/>
      <w:tblStyleColBandSize w:val="1"/>
      <w:tblCellMar>
        <w:top w:w="41.0" w:type="dxa"/>
        <w:left w:w="827.0" w:type="dxa"/>
        <w:right w:w="115.0" w:type="dxa"/>
      </w:tblCellMar>
    </w:tblPr>
  </w:style>
  <w:style w:type="table" w:styleId="affffffffff8" w:customStyle="1">
    <w:basedOn w:val="TableNormal0"/>
    <w:tblPr>
      <w:tblStyleRowBandSize w:val="1"/>
      <w:tblStyleColBandSize w:val="1"/>
      <w:tblCellMar>
        <w:top w:w="41.0" w:type="dxa"/>
        <w:left w:w="827.0" w:type="dxa"/>
        <w:right w:w="115.0" w:type="dxa"/>
      </w:tblCellMar>
    </w:tblPr>
  </w:style>
  <w:style w:type="table" w:styleId="affffffffff9" w:customStyle="1">
    <w:basedOn w:val="TableNormal0"/>
    <w:tblPr>
      <w:tblStyleRowBandSize w:val="1"/>
      <w:tblStyleColBandSize w:val="1"/>
      <w:tblCellMar>
        <w:top w:w="41.0" w:type="dxa"/>
        <w:left w:w="827.0" w:type="dxa"/>
        <w:right w:w="115.0" w:type="dxa"/>
      </w:tblCellMar>
    </w:tblPr>
  </w:style>
  <w:style w:type="character" w:styleId="Mencinsinresolver">
    <w:name w:val="Unresolved Mention"/>
    <w:basedOn w:val="Fuentedeprrafopredeter"/>
    <w:uiPriority w:val="99"/>
    <w:semiHidden w:val="1"/>
    <w:unhideWhenUsed w:val="1"/>
    <w:rsid w:val="006C34DD"/>
    <w:rPr>
      <w:color w:val="605e5c"/>
      <w:shd w:color="auto" w:fill="e1dfdd" w:val="clear"/>
    </w:rPr>
  </w:style>
  <w:style w:type="paragraph" w:styleId="NormalWeb">
    <w:name w:val="Normal (Web)"/>
    <w:basedOn w:val="Normal"/>
    <w:uiPriority w:val="99"/>
    <w:semiHidden w:val="1"/>
    <w:unhideWhenUsed w:val="1"/>
    <w:rsid w:val="006C34DD"/>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41.0" w:type="dxa"/>
        <w:left w:w="827.0" w:type="dxa"/>
        <w:bottom w:w="0.0" w:type="dxa"/>
        <w:right w:w="115.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odhem.org.mx/wp-content/uploads/2022/02/dhjovenes_2021.pdf" TargetMode="External"/><Relationship Id="rId10" Type="http://schemas.openxmlformats.org/officeDocument/2006/relationships/hyperlink" Target="https://www.codhem.org.mx/wp-content/uploads/2022/02/sex_2021.pdf" TargetMode="External"/><Relationship Id="rId13" Type="http://schemas.openxmlformats.org/officeDocument/2006/relationships/hyperlink" Target="https://sseguridad.edomex.gob.mx/reinsercion_para_adolescentes" TargetMode="External"/><Relationship Id="rId12" Type="http://schemas.openxmlformats.org/officeDocument/2006/relationships/hyperlink" Target="https://www.gob.mx/ciberbully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dhem.org.mx/wp-content/uploads/2022/02/declaracionuniversal_2021.pdf" TargetMode="External"/><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hyperlink" Target="https://drive.google.com/drive/folders/1glgNiIBVBpRZkWyWfMCtjL0MwN4kT5uA" TargetMode="External"/><Relationship Id="rId16" Type="http://schemas.openxmlformats.org/officeDocument/2006/relationships/hyperlink" Target="https://drive.google.com/drive/folders/1glgNiIBVBpRZkWyWfMCtjL0MwN4kT5uA"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codhem.org.mx/wp-content/uploads/2022/02/violenciaescolar_2021.pdf" TargetMode="External"/><Relationship Id="rId8" Type="http://schemas.openxmlformats.org/officeDocument/2006/relationships/hyperlink" Target="https://www.codhem.org.mx/wp-content/uploads/2022/02/violenciain_202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9DAcxIPuVZGrrJV7j/r6mb4oA==">CgMxLjAyCWguMWZvYjl0ZTIIaC5namRneHMyCWguMzBqMHpsbDIJaC4zem55c2g3OAByITFwMV9TeDBaY2N2Z0xKcm85M2dlRW9PamhPTDBRWDdhcQ==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2022-04-20T16:36:00Z</dcterms:created>
  <dc:creator>Jonathan Guillermo Munoz Acevedo</dc:creator>
</cp:coreProperties>
</file>