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DATOS GENERALES DE LA PRÁCTICA DE TRANSPARENCIA PROACTIVA</w:t>
      </w:r>
    </w:p>
    <w:tbl>
      <w:tblPr>
        <w:tblStyle w:val="Table1"/>
        <w:tblW w:w="9887.0" w:type="dxa"/>
        <w:jc w:val="center"/>
        <w:tblLayout w:type="fixed"/>
        <w:tblLook w:val="0400"/>
      </w:tblPr>
      <w:tblGrid>
        <w:gridCol w:w="5132"/>
        <w:gridCol w:w="1140"/>
        <w:gridCol w:w="975"/>
        <w:gridCol w:w="1320"/>
        <w:gridCol w:w="1320"/>
        <w:tblGridChange w:id="0">
          <w:tblGrid>
            <w:gridCol w:w="5132"/>
            <w:gridCol w:w="1140"/>
            <w:gridCol w:w="975"/>
            <w:gridCol w:w="1320"/>
            <w:gridCol w:w="1320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ind w:left="-56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 la práctica de Transparencia Proactiva: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584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“Asesoría Comisionada: justicia cercana y accesible.”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ind w:left="-56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Sujeto Obligado que implementó la práctica: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ind w:left="-584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Tribunal de Justicia Administrativa del Estado de México.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ind w:left="-56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Tipo de Sujeto Obligado (Poder Ejecutivo, Poder Legislativo, Poder Judicial, Organismo Autónomo, Partido Político, Sindicato, etc.):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left="-584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Organismo Autónomo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ind w:left="-56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Área responsable de la práctica de Transparencia Proactiva: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-584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Unidad de Información, Planeación, Programación y Evaluación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ind w:left="-56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Titular de la Unidad de Transparencia del Sujeto Obligado: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-58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Leslie Adriana Serrano Flores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ind w:left="-56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¿La práctica ha sido reconocida previamente?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right="-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-893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CARACTERÍSTICAS DE LA PRÁCTICA: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Mencione el año en el que surgió la práctica y si se encuentra vigente: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práctica de “Asesoría Comisionada: justicia cercana y accesible.” surge en el ejercicio fiscal 2024, encontrándose vigente.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Explique de forma sintetizada cuál es el objetivo de la práctica de Transparencia Proactiva: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Acercar a la ciudadanía, mediante la implementación de un micrositio que proporciona información para el ejercicio de sus prerrogativas a través de los servicios de asesoría, orientación y patrocinio jurídico que brindan los asesores comisionados del Tribunal de Justicia Administrativa del Estado de México. 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Explique de forma breve cómo funciona la práctica de Transparencia Proactiva: 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 un micrositio que proporciona información que permite a la ciudadanía identificar los servicios gratuitos que ofrece el Trijaem, en qué momento se puede recurrir a los mismos y como acceder a ellos.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Señale de forma breve qué información fue publicada como parte de la práctica: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 de los servicios y como acceder a ellos.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Ubicación de la Unidad de Asesoría Comisionada y de los asesores comisionados del Trijaem, así como el horario de atención.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Temas frecuentes en los que se realiza la prestación de los servicios.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estadísticos.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Recomendaciones generales para el acceso a los servicios gratuitos que ofrece el Trijaem.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Describa brevemente el motivo por el que surgió la práctica:  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 motivo de acercar a la población mediante la información que se proporciona a los servicios gratuitos que ofrece el Trijaem, preferentemente a aquella que se encuentre en estado de vulnerabilidad y de escasos recursos.  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Enuncie de forma breve los beneficios generados a partir de la implementación de la práctica: 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 este acercamiento digital se pretende que las personas que no cuentan con un abogado particular se queden en estado de indefensión y no se vulnere su derecho de acceso a la justicia, además, se pone a disposición de la población datos estadísticos que permiten la rendición de cuentas.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83.0" w:type="dxa"/>
        <w:jc w:val="center"/>
        <w:tblLayout w:type="fixed"/>
        <w:tblLook w:val="0400"/>
      </w:tblPr>
      <w:tblGrid>
        <w:gridCol w:w="2160"/>
        <w:gridCol w:w="2243"/>
        <w:gridCol w:w="2970"/>
        <w:gridCol w:w="2610"/>
        <w:tblGridChange w:id="0">
          <w:tblGrid>
            <w:gridCol w:w="2160"/>
            <w:gridCol w:w="2243"/>
            <w:gridCol w:w="2970"/>
            <w:gridCol w:w="2610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Indique el o los objetivos de la práctica: </w:t>
            </w:r>
          </w:p>
        </w:tc>
      </w:tr>
      <w:tr>
        <w:trPr>
          <w:cantSplit w:val="0"/>
          <w:trHeight w:val="1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ind w:left="-70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Disminuir asimetrías de la información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ind w:left="-70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Mejorar el acceso a trámites o servicios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9">
            <w:pPr>
              <w:ind w:left="-70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Optimizar la toma de decisiones de autoridades, ciudadanos o de la población en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ind w:left="-56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Detonar la rendición de cuentas efectiva</w:t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23" w:right="352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right="184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F">
            <w:pPr>
              <w:ind w:left="-56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Explique de qué manera la información publicada permite el cumplimiento del o los objetivos de la práctica: 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8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Disminuir asimetrías de la información.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Disminuye las asimetrías de la información toda vez que en un solo espacio se encuentra toda la información que se requiere conocer para acceder a los servicios gratuitos proporcionados por la Unidad de Asesoría Comisionada del Trijaem.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8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Mejorar el acceso a trámites o servicios: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Hace más práctica la atención a la ciudadanía, toda vez que, en el micrositio presentado, se hace de conocimiento de la documentación que debe ser presentada para la prestación del servicio de orientación y asesoría, mismas de la que puede derivar un patrocinio.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4"/>
              </w:tabs>
              <w:spacing w:after="0" w:before="0" w:line="259" w:lineRule="auto"/>
              <w:ind w:left="78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Optimizar la toma de decisiones de autoridades, ciudadanos o de la población en general: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Permite a la ciudadanía conocer de sus derechos, así como a las autoridades respecto del deber de su actuar, logrando hacer ejercicio de sus derechos a través de sus decisiones.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8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Detonar la rendición de cuentas efectiva: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pone a disposición de la población datos estadísticos que permiten la rendición de cuentas.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A">
            <w:pPr>
              <w:ind w:left="-56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Observaciones: (anote aquí cualquier información adicional que permita conocer el detalle del o los objetivos y su cumplimiento)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left="-6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da acceso a la justicia administrativa preferentemente a las personas que se encuentran en estado de vulnerabilidad.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3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1179"/>
        <w:gridCol w:w="1191"/>
        <w:gridCol w:w="1275"/>
        <w:gridCol w:w="1530"/>
        <w:tblGridChange w:id="0">
          <w:tblGrid>
            <w:gridCol w:w="4770"/>
            <w:gridCol w:w="1179"/>
            <w:gridCol w:w="1191"/>
            <w:gridCol w:w="1275"/>
            <w:gridCol w:w="153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ind w:left="-70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¿La información que contiene la práctica se dirige a un sector específico de la sociedad o a un grupo de la población en situación de vulnerabilidad, por ejemplo: mujeres, estudiantes, migrantes, ¿entre otros?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ind w:left="-355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Sí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-39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ind w:left="-45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58">
            <w:pPr>
              <w:ind w:left="-56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caso de que la respuesta sea afirmativa, indique a cuál sector se enfoca: 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D">
            <w:pPr>
              <w:ind w:left="-54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 da acceso a la información que se requiere conocer para acercar a la población a la procuración de justicia administrativa preferentemente a las personas que se encuentran en estado de vulnerabilidad y de escasos recursos.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62">
            <w:pPr>
              <w:ind w:left="-56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Observaciones:</w:t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7">
            <w:pPr>
              <w:ind w:left="-54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La práctica de referencia se dirige a dicha población, de conformidad con lo dispuesto por el artículo 58 de la Ley Orgánica del Tribunal de Justicia Administrativa del Estado de México.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5.0" w:type="dxa"/>
        <w:jc w:val="center"/>
        <w:tblLayout w:type="fixed"/>
        <w:tblLook w:val="0400"/>
      </w:tblPr>
      <w:tblGrid>
        <w:gridCol w:w="4665"/>
        <w:gridCol w:w="1230"/>
        <w:gridCol w:w="1200"/>
        <w:gridCol w:w="1365"/>
        <w:gridCol w:w="1425"/>
        <w:tblGridChange w:id="0">
          <w:tblGrid>
            <w:gridCol w:w="4665"/>
            <w:gridCol w:w="1230"/>
            <w:gridCol w:w="1200"/>
            <w:gridCol w:w="1365"/>
            <w:gridCol w:w="1425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D">
            <w:pPr>
              <w:ind w:left="-56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¿La sociedad —ya sea ciudadanos u organizaciones de la sociedad civil— participó en el diseño o planteamiento de la práctica?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ind w:left="-34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2">
            <w:pPr>
              <w:ind w:left="-42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caso afirmativo, describa cómo participó la sociedad: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ind w:left="-548" w:right="13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C">
            <w:pPr>
              <w:ind w:left="-56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documento que se adjunta como evidencia o hipervínculo a la misma (pueden ser minutas o actas de trabajo, evidencias fotográficas, videos, etc.):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ind w:left="-54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6">
            <w:pPr>
              <w:ind w:hanging="42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Observaciones: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5"/>
        <w:tblW w:w="98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5"/>
        <w:gridCol w:w="1365"/>
        <w:gridCol w:w="1035"/>
        <w:gridCol w:w="1350"/>
        <w:gridCol w:w="1455"/>
        <w:tblGridChange w:id="0">
          <w:tblGrid>
            <w:gridCol w:w="4665"/>
            <w:gridCol w:w="1365"/>
            <w:gridCol w:w="1035"/>
            <w:gridCol w:w="1350"/>
            <w:gridCol w:w="1455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1">
            <w:pPr>
              <w:ind w:left="-56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¿La información de la práctica busca atender una necesidad o una demanda específica de información de la población?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Sí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left="-47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caso afirmativo, indique qué demanda o necesidad atiende: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La información proporcionada en el micrositio permite el acceso a la procuración de justicia administrativa, facilitando a través de la información que se proporciona en la propuesta de transparencia proactiva el acceso a los trámites y servicios que se brindan por la Unidad de Asesoría Comisionada (orientación, asesoría y patrocinio jurídico.).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A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tbl>
      <w:tblPr>
        <w:tblStyle w:val="Table6"/>
        <w:tblW w:w="9765.0" w:type="dxa"/>
        <w:jc w:val="center"/>
        <w:tblLayout w:type="fixed"/>
        <w:tblLook w:val="0400"/>
      </w:tblPr>
      <w:tblGrid>
        <w:gridCol w:w="2940"/>
        <w:gridCol w:w="3255"/>
        <w:gridCol w:w="3570"/>
        <w:tblGridChange w:id="0">
          <w:tblGrid>
            <w:gridCol w:w="2940"/>
            <w:gridCol w:w="3255"/>
            <w:gridCol w:w="3570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ind w:left="-54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Indique la o las fuentes de información utilizadas para el desarrollo de la práctica: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E">
            <w:pPr>
              <w:ind w:left="-70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Información previamente generada no disponible para consulta pública.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F">
            <w:pPr>
              <w:ind w:left="-70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Información disponible para consulta pública en la página de internet del Sujeto Obligado o en otro medio.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0">
            <w:pPr>
              <w:ind w:left="-56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Conjunto de datos o información no procesados (estructurados y susceptibles de vincularse entre sí).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ind w:left="-94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Detalle las fuentes utilizadas y cómo fueron aprovechadas: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ind w:left="-69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Información previamente generada no disponible para consulta pública.</w:t>
            </w:r>
          </w:p>
          <w:p w:rsidR="00000000" w:rsidDel="00000000" w:rsidP="00000000" w:rsidRDefault="00000000" w:rsidRPr="00000000" w14:paraId="000000B8">
            <w:pPr>
              <w:ind w:left="-69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Información generada, administrada y concentrada por la Unidad de Asesoría Comisionada (UAC), a efecto de proporcionar datos estadísticos para la rendición de cuentas, disposición de requisitos para acceder a los servicios gratuitos que se brindan, referencia de los asuntos que más se llevan a cabo, acceso a la información de las ubicaciones en las que se puede presentar para acceder a los servicios que se brindan.  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7"/>
        <w:tblW w:w="9735.0" w:type="dxa"/>
        <w:jc w:val="center"/>
        <w:tblLayout w:type="fixed"/>
        <w:tblLook w:val="0400"/>
      </w:tblPr>
      <w:tblGrid>
        <w:gridCol w:w="3045"/>
        <w:gridCol w:w="990"/>
        <w:gridCol w:w="1560"/>
        <w:gridCol w:w="1560"/>
        <w:gridCol w:w="990"/>
        <w:gridCol w:w="1590"/>
        <w:tblGridChange w:id="0">
          <w:tblGrid>
            <w:gridCol w:w="3045"/>
            <w:gridCol w:w="990"/>
            <w:gridCol w:w="1560"/>
            <w:gridCol w:w="1560"/>
            <w:gridCol w:w="990"/>
            <w:gridCol w:w="159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2">
            <w:pPr>
              <w:ind w:left="-56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¿Se tomaron en cuenta las características de la población objetivo de la práctica, para definir el o los medios de difusión de la información?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3">
            <w:pPr>
              <w:ind w:left="-56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4">
            <w:pPr>
              <w:ind w:hanging="52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ind w:left="-35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8">
            <w:pPr>
              <w:ind w:left="-69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caso afirmativo, indique qué características de la población se tomaron en cuenta y que medios de difusión virtuales o alternos se utilizaron: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Digitalización de la información a efecto de facilitar el acceso a los trámites y servicios.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Entrega de trípticos que contienen información que se encuentra a disposición de la población a través del micrositio ubicado en la página oficial de Tribunal de Justicia Administrativa del Estado de México.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Observaciones: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8"/>
        <w:tblW w:w="9780.0" w:type="dxa"/>
        <w:jc w:val="center"/>
        <w:tblLayout w:type="fixed"/>
        <w:tblLook w:val="0400"/>
      </w:tblPr>
      <w:tblGrid>
        <w:gridCol w:w="4410"/>
        <w:gridCol w:w="1230"/>
        <w:gridCol w:w="975"/>
        <w:gridCol w:w="1305"/>
        <w:gridCol w:w="1860"/>
        <w:tblGridChange w:id="0">
          <w:tblGrid>
            <w:gridCol w:w="4410"/>
            <w:gridCol w:w="1230"/>
            <w:gridCol w:w="975"/>
            <w:gridCol w:w="1305"/>
            <w:gridCol w:w="1860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2">
            <w:pPr>
              <w:ind w:left="-425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 comprender la información que se difunde en el marco de la práctica ¿es necesario contar con conocimientos técnicos sobre algún tema?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X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caso afirmativo indique por qué: 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Observaciones: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9"/>
        <w:tblW w:w="9795.0" w:type="dxa"/>
        <w:jc w:val="center"/>
        <w:tblLayout w:type="fixed"/>
        <w:tblLook w:val="0400"/>
      </w:tblPr>
      <w:tblGrid>
        <w:gridCol w:w="4950"/>
        <w:gridCol w:w="1230"/>
        <w:gridCol w:w="975"/>
        <w:gridCol w:w="1380"/>
        <w:gridCol w:w="1260"/>
        <w:tblGridChange w:id="0">
          <w:tblGrid>
            <w:gridCol w:w="4950"/>
            <w:gridCol w:w="1230"/>
            <w:gridCol w:w="975"/>
            <w:gridCol w:w="1380"/>
            <w:gridCol w:w="1260"/>
          </w:tblGrid>
        </w:tblGridChange>
      </w:tblGrid>
      <w:tr>
        <w:trPr>
          <w:cantSplit w:val="0"/>
          <w:trHeight w:val="63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FC">
            <w:pPr>
              <w:ind w:left="-56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¿La práctica cuenta con mecanismos de participación ciudadana, por ejemplo, encuestas de satisfacción, grupos focales, consultas a ciudadanos, entrevistas, entre otros?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ind w:left="-351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caso afirmativo, describa los mecanismos implementados y el uso que se les da: </w:t>
            </w:r>
          </w:p>
        </w:tc>
      </w:tr>
      <w:tr>
        <w:trPr>
          <w:cantSplit w:val="0"/>
          <w:trHeight w:val="221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ind w:left="-54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 el Tribunal de Justicia Administrativa del Estado de México, es muy importante la opinión de la ciudadanía, por ello en el micrositio denominado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“Asesoría Comisionada: justicia cercana y accesible.”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se cuenta con una encuesta ciudadana, es decir, recibe la opinión de los usuarios, para conocer la calidad de la información brindada a través de la página oficial del Tribunal, para la mejora continua. De este modo, los comentarios se analizan y en su caso, se implementan mejoras para atender las áreas de oportunidad identificadas. </w:t>
            </w:r>
          </w:p>
        </w:tc>
      </w:tr>
      <w:tr>
        <w:trPr>
          <w:cantSplit w:val="0"/>
          <w:trHeight w:val="214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documento que se adjunta como evidencia o hipervínculo a la misma:  </w:t>
            </w:r>
          </w:p>
        </w:tc>
      </w:tr>
      <w:tr>
        <w:trPr>
          <w:cantSplit w:val="0"/>
          <w:trHeight w:val="217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Evidencia encuesta ciudadana</w:t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Hipervínculo: </w:t>
            </w:r>
            <w:r w:rsidDel="00000000" w:rsidR="00000000" w:rsidRPr="00000000">
              <w:rPr>
                <w:rFonts w:ascii="Arial" w:cs="Arial" w:eastAsia="Arial" w:hAnsi="Arial"/>
                <w:color w:val="0563c1"/>
                <w:sz w:val="24"/>
                <w:szCs w:val="24"/>
                <w:u w:val="single"/>
                <w:rtl w:val="0"/>
              </w:rPr>
              <w:t xml:space="preserve">https://trijaem.gob.mx/asesoria-comisionada/encuestaCiudadana.php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Observaciones: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80.0" w:type="dxa"/>
        <w:jc w:val="center"/>
        <w:tblLayout w:type="fixed"/>
        <w:tblLook w:val="0400"/>
      </w:tblPr>
      <w:tblGrid>
        <w:gridCol w:w="5085"/>
        <w:gridCol w:w="1170"/>
        <w:gridCol w:w="1155"/>
        <w:gridCol w:w="1365"/>
        <w:gridCol w:w="1005"/>
        <w:tblGridChange w:id="0">
          <w:tblGrid>
            <w:gridCol w:w="5085"/>
            <w:gridCol w:w="1170"/>
            <w:gridCol w:w="1155"/>
            <w:gridCol w:w="1365"/>
            <w:gridCol w:w="1005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7">
            <w:pPr>
              <w:ind w:left="-70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¿La práctica cuenta con algún registro del número de consultas realizadas a la información difundida? (por ejemplo: número de visitas al sitio de la práctica, número de usuarios atendidos, entre otros mecanismos).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ind w:left="-4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caso afirmativo, describa los mecanismos implementados y el uso que se les da: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cuenta con un contador de visitas, mismo que permite identificar el número de usuarios que ingresan al micrositio, de esta manera podemos ver reflejada la utilidad e importancia del micrositio en mención. 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3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documento que se adjunta como evidencia o hipervínculo a la misma: 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Evidencia de contador de visitas.</w:t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Hipervínculo: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Procuración de justicia para personas de escasos recursos - (UAC) (trijaem.gob.mx)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14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B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tbl>
      <w:tblPr>
        <w:tblStyle w:val="Table11"/>
        <w:tblW w:w="9795.0" w:type="dxa"/>
        <w:jc w:val="center"/>
        <w:tblLayout w:type="fixed"/>
        <w:tblLook w:val="0400"/>
      </w:tblPr>
      <w:tblGrid>
        <w:gridCol w:w="4950"/>
        <w:gridCol w:w="1275"/>
        <w:gridCol w:w="975"/>
        <w:gridCol w:w="1425"/>
        <w:gridCol w:w="1170"/>
        <w:tblGridChange w:id="0">
          <w:tblGrid>
            <w:gridCol w:w="4950"/>
            <w:gridCol w:w="1275"/>
            <w:gridCol w:w="975"/>
            <w:gridCol w:w="1425"/>
            <w:gridCol w:w="1170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4C">
            <w:pPr>
              <w:ind w:left="-56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¿La práctica cuenta con algún mecanismo que permita evaluar sus resultados (encuestas de satisfacción, datos sobre consulta de la información, reporte de resultados, etc.)?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ind w:left="-25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caso afirmativo, describa los mecanismos implementados y el uso que se les da para atender las áreas de oportunidad identificadas en la práctica: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El micrositio propuesto cuenta con una encuesta ciudadana respecto a la información proporcionada en el micrositio.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documento que se adjunta como evidencia o hipervínculo a la misma:</w:t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Evidencia encuesta ciudadana</w:t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Hipervínculo: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563c1"/>
                  <w:sz w:val="24"/>
                  <w:szCs w:val="24"/>
                  <w:u w:val="single"/>
                  <w:rtl w:val="0"/>
                </w:rPr>
                <w:t xml:space="preserve">https://trijaem.gob.mx/asesoria-comisionada/encuestaCiudadana.php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0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tbl>
      <w:tblPr>
        <w:tblStyle w:val="Table12"/>
        <w:tblW w:w="9810.0" w:type="dxa"/>
        <w:jc w:val="center"/>
        <w:tblLayout w:type="fixed"/>
        <w:tblLook w:val="04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Listado de soportes documentales —y en su caso hipervínculos— que se adjuntan sobre la práctica:   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Hipervínculo al micrositio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“Asesoría Comisionada: justicia cercana y accesible.”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https://trijaem.gob.mx/asesoria-comisionada/index.html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Evidencia de encuesta ciudadana.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https://trijaem.gob.mx/asesoria-comisionada/encuestaCiudadana.php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Tríptico que contiene información relacionada al micrositio propuesto para la práctica de transparencia proactiva.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Evidencia fotográfica de entrega de trípticos que contienen información relacionada al micrositio propuesto para la practica de transparencia proactiva.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Evidencia de contador de visitas.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https://trijaem.gob.mx/asesoria-comisionada/index.html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3261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F">
    <w:pPr>
      <w:tabs>
        <w:tab w:val="center" w:leader="none" w:pos="4419"/>
        <w:tab w:val="right" w:leader="none" w:pos="8838"/>
      </w:tabs>
      <w:ind w:left="-425" w:hanging="72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-1066797</wp:posOffset>
          </wp:positionH>
          <wp:positionV relativeFrom="paragraph">
            <wp:posOffset>-447671</wp:posOffset>
          </wp:positionV>
          <wp:extent cx="7762875" cy="10070783"/>
          <wp:effectExtent b="0" l="0" r="0" t="0"/>
          <wp:wrapNone/>
          <wp:docPr descr="Imagen que contiene Gráfico de superficie&#10;&#10;Descripción generada automáticamente" id="3" name="image1.png"/>
          <a:graphic>
            <a:graphicData uri="http://schemas.openxmlformats.org/drawingml/2006/picture">
              <pic:pic>
                <pic:nvPicPr>
                  <pic:cNvPr descr="Imagen que contiene Gráfico de superficie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75" cy="100707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9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5709A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709AD"/>
    <w:rPr>
      <w:lang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5709A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709AD"/>
    <w:rPr>
      <w:lang w:val="es-MX"/>
    </w:rPr>
  </w:style>
  <w:style w:type="paragraph" w:styleId="Prrafodelista">
    <w:name w:val="List Paragraph"/>
    <w:basedOn w:val="Normal"/>
    <w:uiPriority w:val="34"/>
    <w:qFormat w:val="1"/>
    <w:rsid w:val="00CA6134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CA6134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a"/>
    <w:tblPr>
      <w:tblStyleRowBandSize w:val="1"/>
      <w:tblStyleColBandSize w:val="1"/>
      <w:tblCellMar>
        <w:top w:w="41.0" w:type="dxa"/>
        <w:left w:w="106.0" w:type="dxa"/>
        <w:right w:w="67.0" w:type="dxa"/>
      </w:tblCellMar>
    </w:tblPr>
  </w:style>
  <w:style w:type="table" w:styleId="a0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73.0" w:type="dxa"/>
      </w:tblCellMar>
    </w:tblPr>
  </w:style>
  <w:style w:type="table" w:styleId="a1" w:customStyle="1">
    <w:basedOn w:val="TableNormala"/>
    <w:tblPr>
      <w:tblStyleRowBandSize w:val="1"/>
      <w:tblStyleColBandSize w:val="1"/>
      <w:tblCellMar>
        <w:top w:w="41.0" w:type="dxa"/>
        <w:right w:w="60.0" w:type="dxa"/>
      </w:tblCellMar>
    </w:tblPr>
  </w:style>
  <w:style w:type="table" w:styleId="a2" w:customStyle="1">
    <w:basedOn w:val="TableNormala"/>
    <w:tblPr>
      <w:tblStyleRowBandSize w:val="1"/>
      <w:tblStyleColBandSize w:val="1"/>
      <w:tblCellMar>
        <w:top w:w="41.0" w:type="dxa"/>
        <w:right w:w="62.0" w:type="dxa"/>
      </w:tblCellMar>
    </w:tblPr>
  </w:style>
  <w:style w:type="table" w:styleId="a3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70.0" w:type="dxa"/>
      </w:tblCellMar>
    </w:tblPr>
  </w:style>
  <w:style w:type="table" w:styleId="a4" w:customStyle="1">
    <w:basedOn w:val="TableNormala"/>
    <w:tblPr>
      <w:tblStyleRowBandSize w:val="1"/>
      <w:tblStyleColBandSize w:val="1"/>
      <w:tblCellMar>
        <w:top w:w="40.0" w:type="dxa"/>
        <w:right w:w="26.0" w:type="dxa"/>
      </w:tblCellMar>
    </w:tblPr>
  </w:style>
  <w:style w:type="table" w:styleId="a5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71.0" w:type="dxa"/>
      </w:tblCellMar>
    </w:tblPr>
  </w:style>
  <w:style w:type="table" w:styleId="a6" w:customStyle="1">
    <w:basedOn w:val="TableNormala"/>
    <w:tblPr>
      <w:tblStyleRowBandSize w:val="1"/>
      <w:tblStyleColBandSize w:val="1"/>
      <w:tblCellMar>
        <w:top w:w="40.0" w:type="dxa"/>
        <w:right w:w="12.0" w:type="dxa"/>
      </w:tblCellMar>
    </w:tblPr>
  </w:style>
  <w:style w:type="table" w:styleId="a7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69.0" w:type="dxa"/>
      </w:tblCellMar>
    </w:tblPr>
  </w:style>
  <w:style w:type="table" w:styleId="a8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70.0" w:type="dxa"/>
      </w:tblCellMar>
    </w:tblPr>
  </w:style>
  <w:style w:type="table" w:styleId="a9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67.0" w:type="dxa"/>
      </w:tblCellMar>
    </w:tblPr>
  </w:style>
  <w:style w:type="table" w:styleId="aa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70.0" w:type="dxa"/>
      </w:tblCellMar>
    </w:tblPr>
  </w:style>
  <w:style w:type="table" w:styleId="ab" w:customStyle="1">
    <w:basedOn w:val="TableNormala"/>
    <w:tblPr>
      <w:tblStyleRowBandSize w:val="1"/>
      <w:tblStyleColBandSize w:val="1"/>
      <w:tblCellMar>
        <w:top w:w="41.0" w:type="dxa"/>
        <w:left w:w="107.0" w:type="dxa"/>
        <w:right w:w="71.0" w:type="dxa"/>
      </w:tblCellMar>
    </w:tblPr>
  </w:style>
  <w:style w:type="table" w:styleId="ac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d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e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0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1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2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3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4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5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6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7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8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9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a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character" w:styleId="Nmerodepgina">
    <w:name w:val="page number"/>
    <w:basedOn w:val="Fuentedeprrafopredeter"/>
    <w:uiPriority w:val="99"/>
    <w:semiHidden w:val="1"/>
    <w:unhideWhenUsed w:val="1"/>
    <w:rsid w:val="00B6330C"/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1E5A88"/>
    <w:rPr>
      <w:color w:val="605e5c"/>
      <w:shd w:color="auto" w:fill="e1dfdd" w:val="clear"/>
    </w:rPr>
  </w:style>
  <w:style w:type="table" w:styleId="afb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c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d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e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0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1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2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3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4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5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6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7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8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9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a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b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c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d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e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0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1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2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3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4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5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6" w:customStyle="1">
    <w:basedOn w:val="TableNormal9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7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8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9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a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b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c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d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e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0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1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2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3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4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5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6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7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8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9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a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b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c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d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e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0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1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2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3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4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5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6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7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8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9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a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b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c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d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e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" w:customStyle="1">
    <w:basedOn w:val="TableNormal7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0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1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2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3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4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5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6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7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8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9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a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b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c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d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e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0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1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2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3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4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5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6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7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8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9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a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b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c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d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e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0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1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2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3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4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5" w:customStyle="1">
    <w:basedOn w:val="TableNormal3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6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7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8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9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a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b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c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d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e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0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1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2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3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4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5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6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7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8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9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a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b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c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d" w:customStyle="1">
    <w:basedOn w:val="TableNormal1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C36A9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A0E4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rijaem.gob.mx/asesoria-comisionada/encuestaCiudadana.php" TargetMode="External"/><Relationship Id="rId10" Type="http://schemas.openxmlformats.org/officeDocument/2006/relationships/hyperlink" Target="https://trijaem.gob.mx/asesoria-comisionada/encuesta.php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trijaem.gob.mx/asesoria-comisionada/index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ijaem.gob.mx/asesoria-comisionada/index.html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rijaem.gob.mx/asesoria-comisionada/index.html" TargetMode="External"/><Relationship Id="rId8" Type="http://schemas.openxmlformats.org/officeDocument/2006/relationships/hyperlink" Target="https://trijaem.gob.mx/asesoria-comisionada/encuestaCiudadana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91HrTnMfb6ZsDof+xoQGU1Z20Q==">CgMxLjAyCWguM3pueXNoNzIJaC4xZm9iOXRlMghoLmdqZGd4czIJaC4zMGowemxsOAByITFzMjhMM0Q4T1dYR0tiV3QtQjBuUHZuLVVac3B4eTJNTA==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2024-06-28T21:17:00Z</dcterms:created>
  <dc:creator>Jonathan Guillermo Munoz Acevedo</dc:creator>
</cp:coreProperties>
</file>