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0"/>
          <w:szCs w:val="20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Ind w:w="-645.0" w:type="dxa"/>
        <w:tblLayout w:type="fixed"/>
        <w:tblLook w:val="0400"/>
      </w:tblPr>
      <w:tblGrid>
        <w:gridCol w:w="4905"/>
        <w:gridCol w:w="2715"/>
        <w:gridCol w:w="2460"/>
        <w:tblGridChange w:id="0">
          <w:tblGrid>
            <w:gridCol w:w="4905"/>
            <w:gridCol w:w="2715"/>
            <w:gridCol w:w="2460"/>
          </w:tblGrid>
        </w:tblGridChange>
      </w:tblGrid>
      <w:tr>
        <w:trPr>
          <w:cantSplit w:val="0"/>
          <w:trHeight w:val="496" w:hRule="atLeast"/>
          <w:tblHeader w:val="1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95625" cy="2102449"/>
                  <wp:effectExtent b="0" l="0" r="0" t="0"/>
                  <wp:docPr id="29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1024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 la práctica: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1612" w:right="0" w:firstLine="1612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Conoce tu Cabildo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4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Ayuntamiento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Toluca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6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Sindicaturas, Regidurías y Secretaría del Ayuntamiento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https://www2.toluca.gob.mx/conoce-a-tu-regidor-o-regidora/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 2022 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: 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5" w:hRule="atLeast"/>
          <w:tblHeader w:val="1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Toluca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80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0005.0" w:type="dxa"/>
        <w:jc w:val="left"/>
        <w:tblInd w:w="-572.0" w:type="dxa"/>
        <w:tblLayout w:type="fixed"/>
        <w:tblLook w:val="0400"/>
      </w:tblPr>
      <w:tblGrid>
        <w:gridCol w:w="4650"/>
        <w:gridCol w:w="5355"/>
        <w:tblGridChange w:id="0">
          <w:tblGrid>
            <w:gridCol w:w="4650"/>
            <w:gridCol w:w="5355"/>
          </w:tblGrid>
        </w:tblGridChange>
      </w:tblGrid>
      <w:tr>
        <w:trPr>
          <w:cantSplit w:val="0"/>
          <w:trHeight w:val="118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En su página oficial se mantiene informada a la ciudadanía sobre los integrantes del Cabildo y los acuerdos emitidos, de esta forma se vuelve partícipe de la toma de decisiones de la autoridad municipal, así como parte de un Gobierno Abierto y rendición de cuentas.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Conocer de cerca a los integrantes del Cabildo como es el Presidente Municipal, Síndicas y Regidores(as), encargados de la toma de decisiones, deliberan y discuten políticas públicas que permitan una gestión proactiva entre los ciudadanos y el gobierno local.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Por el interés de la ciudadanía en los actos de autoridad emitidos por el Cabildo.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Reconstrucción del tejido social, estar cerca de autoridades, resolución de propuestas e inquietudes.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información oportuna e inmediata sobre temas del Cabildo. 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a través de una encuesta de satisfacción de la información.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  <w:b w:val="0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¿Cómo contribuye a la apertura gubernamental?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Mecanismos de participación ciudadana.</w:t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bookmarkStart w:colFirst="0" w:colLast="0" w:name="_heading=h.1boy8qn5dze7" w:id="1"/>
            <w:bookmarkEnd w:id="1"/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Derivado de la información remitida, se advierte que no cuenta con los elementos suficientes para considerarse una Práctica de Transparencia Proactiva, al no apreciarse el aprovechamiento del registro de consultas y/o reutilización de la información publicada, ni el aprovechamiento de los mecanismos de participación ciudadana para la mejora de la publicación y difusión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bookmarkStart w:colFirst="0" w:colLast="0" w:name="_heading=h.tkwe2l97j16g" w:id="2"/>
            <w:bookmarkEnd w:id="2"/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Recomendaciones: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Se sugiere al Sujeto Obligado atender las observaciones anteriormente citadas y utilizar medios de difusión alternos a una página de internet.</w:t>
            </w:r>
          </w:p>
        </w:tc>
      </w:tr>
    </w:tbl>
    <w:p w:rsidR="00000000" w:rsidDel="00000000" w:rsidP="00000000" w:rsidRDefault="00000000" w:rsidRPr="00000000" w14:paraId="0000002E">
      <w:pPr>
        <w:jc w:val="both"/>
        <w:rPr>
          <w:rFonts w:ascii="Arial" w:cs="Arial" w:eastAsia="Arial" w:hAnsi="Arial"/>
        </w:rPr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-1137283</wp:posOffset>
          </wp:positionH>
          <wp:positionV relativeFrom="paragraph">
            <wp:posOffset>-1177288</wp:posOffset>
          </wp:positionV>
          <wp:extent cx="8210550" cy="2508250"/>
          <wp:effectExtent b="0" l="0" r="0" t="0"/>
          <wp:wrapNone/>
          <wp:docPr id="29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-949" l="0" r="0" t="45574"/>
                  <a:stretch>
                    <a:fillRect/>
                  </a:stretch>
                </pic:blipFill>
                <pic:spPr>
                  <a:xfrm>
                    <a:off x="0" y="0"/>
                    <a:ext cx="8210550" cy="25082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294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61" l="27474" r="25000" t="5797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-1080133</wp:posOffset>
          </wp:positionH>
          <wp:positionV relativeFrom="paragraph">
            <wp:posOffset>-1315083</wp:posOffset>
          </wp:positionV>
          <wp:extent cx="7808595" cy="9436100"/>
          <wp:effectExtent b="0" l="0" r="0" t="0"/>
          <wp:wrapNone/>
          <wp:docPr id="29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6051"/>
                  <a:stretch>
                    <a:fillRect/>
                  </a:stretch>
                </pic:blipFill>
                <pic:spPr>
                  <a:xfrm rot="10800000">
                    <a:off x="0" y="0"/>
                    <a:ext cx="7808595" cy="9436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www2.toluca.gob.mx/conoce-a-tu-regidor-o-regidora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qukoSsIvBmbIKrqzyxvLbO6BEQ==">CgMxLjAyCWguMzBqMHpsbDIOaC4xYm95OHFuNWR6ZTcyDmgudGt3ZTJsOTdqMTZnMgloLjFmb2I5dGU4AHIhMTJCbUlGaF90OXRQMmQtb2k5OFQ3eUtTSGdHLVRNX1Br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