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9975.0" w:type="dxa"/>
        <w:jc w:val="left"/>
        <w:tblInd w:w="-645.0" w:type="dxa"/>
        <w:tblLayout w:type="fixed"/>
        <w:tblLook w:val="0400"/>
      </w:tblPr>
      <w:tblGrid>
        <w:gridCol w:w="4845"/>
        <w:gridCol w:w="3015"/>
        <w:gridCol w:w="2115"/>
        <w:tblGridChange w:id="0">
          <w:tblGrid>
            <w:gridCol w:w="4845"/>
            <w:gridCol w:w="3015"/>
            <w:gridCol w:w="211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9050" distT="19050" distL="19050" distR="19050">
                  <wp:extent cx="2434542" cy="3264499"/>
                  <wp:effectExtent b="0" l="0" r="0" t="0"/>
                  <wp:docPr id="29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34542" cy="326449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rtl w:val="0"/>
              </w:rPr>
              <w:t xml:space="preserve">Estrategias para fortalecer elementos protectores, de   prevención y restitución a Niñas, Niños y Adolescentes en Situación  de calle y Trabajo Infantil. </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Municipal para el Desarrollo Integral de la Familia Metepec</w:t>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rtl w:val="0"/>
              </w:rPr>
              <w:t xml:space="preserve">Procuraduría de Protección de  Niñas, Niños y Adolescentes a través del Grupo Multidisciplinario de Atención a Niñas, Niños y Adolescentes en Situación de calle y Trabajo Infantil. </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hyperlink r:id="rId8">
              <w:r w:rsidDel="00000000" w:rsidR="00000000" w:rsidRPr="00000000">
                <w:rPr>
                  <w:rFonts w:ascii="Palatino Linotype" w:cs="Palatino Linotype" w:eastAsia="Palatino Linotype" w:hAnsi="Palatino Linotype"/>
                  <w:color w:val="1155cc"/>
                  <w:u w:val="single"/>
                  <w:rtl w:val="0"/>
                </w:rPr>
                <w:t xml:space="preserve">https://drive.google.com/drive/folders/10MKPSJeg8VXkJb5xlFnRHUzXEkKb4Wvp</w:t>
              </w:r>
            </w:hyperlink>
            <w:r w:rsidDel="00000000" w:rsidR="00000000" w:rsidRPr="00000000">
              <w:rPr>
                <w:rFonts w:ascii="Palatino Linotype" w:cs="Palatino Linotype" w:eastAsia="Palatino Linotype" w:hAnsi="Palatino Linotype"/>
                <w:rtl w:val="0"/>
              </w:rPr>
              <w:t xml:space="preserve"> </w:t>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Metepec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Es la aplicacion de una politica que se enfoca en atender el fenómeno de la niñez en situacion de calle, contribuyendo a la  intervención encaminada a la prevención de riesgos asociados con el trabajo infantil  y la generación de corresponsabilidad social mediante la sensibilización para el  desaliento de la deserción escolar. </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Detectar y atender a Niñas, Niños y Adolescentes en situación de calle o  trabajo infantil y Promover la integración y seguimiento al Programa Económico Educativo  para evitar la deserción escolar.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compartir la informacion del trabajo Infantil, como resultado de una gran variedad de factores que afectan y repercuten en el constante crecimiento, generando un complejo impacto en su desarrollo integral.</w:t>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creó un diagnóstico municipal que un estudio descriptivo de campo, desarrollado  a través de conteo por observación y entrevista, procedimientos que  permiten identificar a las niñas, niños y adolescentes en situación de calle y  trabajadores.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Mejorando el acceso a trámites y servicios.</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es solo evidencia de la aplicación de una política pública, por ende no se permite evaluar los criterios, establecidos en la normatividad vigente.</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2D">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crear un micrositio en su página oficial, con este tema pero con el contenido traducido en lenguaje ciudadano, estadísticas, geolocalización de los servicios y apoyos prestados en el municipio, etc. Integrando los atributos de calidad,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1f1f1f"/>
                <w:highlight w:val="white"/>
                <w:rtl w:val="0"/>
              </w:rPr>
              <w:t xml:space="preserve">participación ciudadana efectiva, utilizar medios de difusión alternos a una página de internet, así como los efectos positivos generados a partir de la información difundida.</w:t>
            </w:r>
            <w:r w:rsidDel="00000000" w:rsidR="00000000" w:rsidRPr="00000000">
              <w:rPr>
                <w:rtl w:val="0"/>
              </w:rPr>
            </w:r>
          </w:p>
        </w:tc>
      </w:tr>
    </w:tbl>
    <w:p w:rsidR="00000000" w:rsidDel="00000000" w:rsidP="00000000" w:rsidRDefault="00000000" w:rsidRPr="00000000" w14:paraId="0000002F">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0">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3" name="image3.jpg"/>
          <a:graphic>
            <a:graphicData uri="http://schemas.openxmlformats.org/drawingml/2006/picture">
              <pic:pic>
                <pic:nvPicPr>
                  <pic:cNvPr id="0" name="image3.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4"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3.jpg"/>
          <a:graphic>
            <a:graphicData uri="http://schemas.openxmlformats.org/drawingml/2006/picture">
              <pic:pic>
                <pic:nvPicPr>
                  <pic:cNvPr id="0" name="image3.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rive.google.com/drive/folders/10MKPSJeg8VXkJb5xlFnRHUzXEkKb4Wv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vbAZSOiXzarrAHtH/uhzcgZGQ==">CgMxLjAyCWguMzBqMHpsbDIJaC4xZm9iOXRlOAByITFhUWRMem4zZ3ZJb2ZLUWxaREpJMndlenV1VXFvcjFEXw==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